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DFE9" w14:textId="491F9CD3" w:rsidR="00E037F3" w:rsidRPr="007A50A1" w:rsidRDefault="00E037F3" w:rsidP="3AEB33D5">
      <w:pPr>
        <w:pStyle w:val="paragraph"/>
        <w:spacing w:before="0" w:beforeAutospacing="0" w:after="0" w:afterAutospacing="0"/>
        <w:textAlignment w:val="baseline"/>
        <w:rPr>
          <w:rFonts w:ascii="Arial" w:hAnsi="Arial" w:cs="Arial"/>
          <w:b/>
          <w:bCs/>
          <w:sz w:val="28"/>
          <w:szCs w:val="28"/>
        </w:rPr>
      </w:pPr>
      <w:r w:rsidRPr="007A50A1">
        <w:rPr>
          <w:rStyle w:val="normaltextrun"/>
          <w:rFonts w:ascii="Arial" w:hAnsi="Arial" w:cs="Arial"/>
          <w:b/>
          <w:bCs/>
          <w:sz w:val="28"/>
          <w:szCs w:val="28"/>
        </w:rPr>
        <w:t>Local government finance update</w:t>
      </w:r>
    </w:p>
    <w:p w14:paraId="6C6AF594" w14:textId="1C86B7E5" w:rsidR="3AEB33D5" w:rsidRPr="00AF21A4" w:rsidRDefault="3AEB33D5" w:rsidP="3AEB33D5">
      <w:pPr>
        <w:pStyle w:val="paragraph"/>
        <w:spacing w:before="0" w:beforeAutospacing="0" w:after="0" w:afterAutospacing="0"/>
        <w:rPr>
          <w:rStyle w:val="eop"/>
          <w:rFonts w:ascii="Arial" w:hAnsi="Arial" w:cs="Arial"/>
          <w:b/>
          <w:bCs/>
          <w:sz w:val="22"/>
          <w:szCs w:val="22"/>
        </w:rPr>
      </w:pPr>
    </w:p>
    <w:p w14:paraId="53EBC6E2" w14:textId="62CA6014" w:rsidR="00E037F3" w:rsidRPr="00AF21A4" w:rsidRDefault="00E037F3" w:rsidP="3AEB33D5">
      <w:pPr>
        <w:pStyle w:val="paragraph"/>
        <w:spacing w:before="0" w:beforeAutospacing="0" w:after="0" w:afterAutospacing="0"/>
        <w:textAlignment w:val="baseline"/>
        <w:rPr>
          <w:rFonts w:ascii="Arial" w:hAnsi="Arial" w:cs="Arial"/>
          <w:sz w:val="22"/>
          <w:szCs w:val="22"/>
        </w:rPr>
      </w:pPr>
      <w:r w:rsidRPr="00AF21A4">
        <w:rPr>
          <w:rStyle w:val="normaltextrun"/>
          <w:rFonts w:ascii="Arial" w:hAnsi="Arial" w:cs="Arial"/>
          <w:b/>
          <w:bCs/>
          <w:sz w:val="22"/>
          <w:szCs w:val="22"/>
        </w:rPr>
        <w:t>Purpose of report</w:t>
      </w:r>
      <w:r w:rsidR="00C559B5">
        <w:rPr>
          <w:rStyle w:val="eop"/>
          <w:rFonts w:ascii="Arial" w:hAnsi="Arial" w:cs="Arial"/>
          <w:sz w:val="22"/>
          <w:szCs w:val="22"/>
        </w:rPr>
        <w:br/>
      </w:r>
    </w:p>
    <w:p w14:paraId="1739B2C2" w14:textId="77777777" w:rsidR="00E037F3" w:rsidRPr="00AF21A4" w:rsidRDefault="00E037F3" w:rsidP="3AEB33D5">
      <w:pPr>
        <w:pStyle w:val="paragraph"/>
        <w:spacing w:before="0" w:beforeAutospacing="0" w:after="0" w:afterAutospacing="0"/>
        <w:textAlignment w:val="baseline"/>
        <w:rPr>
          <w:rFonts w:ascii="Arial" w:hAnsi="Arial" w:cs="Arial"/>
          <w:sz w:val="22"/>
          <w:szCs w:val="22"/>
        </w:rPr>
      </w:pPr>
      <w:r w:rsidRPr="00AF21A4">
        <w:rPr>
          <w:rStyle w:val="normaltextrun"/>
          <w:rFonts w:ascii="Arial" w:hAnsi="Arial" w:cs="Arial"/>
          <w:sz w:val="22"/>
          <w:szCs w:val="22"/>
        </w:rPr>
        <w:t>For information.</w:t>
      </w:r>
      <w:r w:rsidRPr="00AF21A4">
        <w:rPr>
          <w:rStyle w:val="eop"/>
          <w:rFonts w:ascii="Arial" w:hAnsi="Arial" w:cs="Arial"/>
          <w:sz w:val="22"/>
          <w:szCs w:val="22"/>
        </w:rPr>
        <w:t> </w:t>
      </w:r>
    </w:p>
    <w:p w14:paraId="3F021C15" w14:textId="3F506616" w:rsidR="3AEB33D5" w:rsidRPr="00AF21A4" w:rsidRDefault="3AEB33D5" w:rsidP="3AEB33D5">
      <w:pPr>
        <w:pStyle w:val="paragraph"/>
        <w:spacing w:before="0" w:beforeAutospacing="0" w:after="0" w:afterAutospacing="0"/>
        <w:rPr>
          <w:rStyle w:val="eop"/>
          <w:rFonts w:ascii="Arial" w:hAnsi="Arial" w:cs="Arial"/>
          <w:sz w:val="22"/>
          <w:szCs w:val="22"/>
        </w:rPr>
      </w:pPr>
    </w:p>
    <w:p w14:paraId="1B8B6A1C" w14:textId="665D74FE" w:rsidR="00E037F3" w:rsidRPr="00AF21A4" w:rsidRDefault="00E037F3" w:rsidP="3AEB33D5">
      <w:pPr>
        <w:pStyle w:val="paragraph"/>
        <w:spacing w:before="0" w:beforeAutospacing="0" w:after="0" w:afterAutospacing="0"/>
        <w:textAlignment w:val="baseline"/>
        <w:rPr>
          <w:rFonts w:ascii="Arial" w:hAnsi="Arial" w:cs="Arial"/>
          <w:sz w:val="22"/>
          <w:szCs w:val="22"/>
        </w:rPr>
      </w:pPr>
      <w:r w:rsidRPr="00AF21A4">
        <w:rPr>
          <w:rStyle w:val="normaltextrun"/>
          <w:rFonts w:ascii="Arial" w:hAnsi="Arial" w:cs="Arial"/>
          <w:b/>
          <w:bCs/>
          <w:sz w:val="22"/>
          <w:szCs w:val="22"/>
        </w:rPr>
        <w:t>Summary</w:t>
      </w:r>
      <w:r w:rsidR="00C559B5">
        <w:rPr>
          <w:rStyle w:val="eop"/>
          <w:rFonts w:ascii="Arial" w:hAnsi="Arial" w:cs="Arial"/>
          <w:sz w:val="22"/>
          <w:szCs w:val="22"/>
        </w:rPr>
        <w:br/>
      </w:r>
    </w:p>
    <w:p w14:paraId="4E727F66" w14:textId="0F6E66CC" w:rsidR="00E037F3" w:rsidRDefault="00E037F3" w:rsidP="3AEB33D5">
      <w:pPr>
        <w:pStyle w:val="paragraph"/>
        <w:spacing w:before="0" w:beforeAutospacing="0" w:after="0" w:afterAutospacing="0"/>
        <w:textAlignment w:val="baseline"/>
        <w:rPr>
          <w:rStyle w:val="normaltextrun"/>
          <w:rFonts w:ascii="Arial" w:hAnsi="Arial" w:cs="Arial"/>
          <w:sz w:val="22"/>
          <w:szCs w:val="22"/>
        </w:rPr>
      </w:pPr>
      <w:r w:rsidRPr="00AF21A4">
        <w:rPr>
          <w:rStyle w:val="normaltextrun"/>
          <w:rFonts w:ascii="Arial" w:hAnsi="Arial" w:cs="Arial"/>
          <w:sz w:val="22"/>
          <w:szCs w:val="22"/>
        </w:rPr>
        <w:t xml:space="preserve">This report provides a summary of the work by the LGA on funding and finance issues since the previous meeting of the Board on </w:t>
      </w:r>
      <w:r w:rsidR="00C305D8">
        <w:rPr>
          <w:rStyle w:val="normaltextrun"/>
          <w:rFonts w:ascii="Arial" w:hAnsi="Arial" w:cs="Arial"/>
          <w:sz w:val="22"/>
          <w:szCs w:val="22"/>
        </w:rPr>
        <w:t>11 May 2021</w:t>
      </w:r>
      <w:r w:rsidRPr="00AF21A4">
        <w:rPr>
          <w:rStyle w:val="normaltextrun"/>
          <w:rFonts w:ascii="Arial" w:hAnsi="Arial" w:cs="Arial"/>
          <w:sz w:val="22"/>
          <w:szCs w:val="22"/>
        </w:rPr>
        <w:t>. This includes</w:t>
      </w:r>
      <w:r w:rsidR="00AF286C">
        <w:rPr>
          <w:rStyle w:val="normaltextrun"/>
          <w:rFonts w:ascii="Arial" w:hAnsi="Arial" w:cs="Arial"/>
          <w:sz w:val="22"/>
          <w:szCs w:val="22"/>
        </w:rPr>
        <w:t xml:space="preserve"> updates on business rates, </w:t>
      </w:r>
      <w:r w:rsidR="00733F05">
        <w:rPr>
          <w:rStyle w:val="normaltextrun"/>
          <w:rFonts w:ascii="Arial" w:hAnsi="Arial" w:cs="Arial"/>
          <w:sz w:val="22"/>
          <w:szCs w:val="22"/>
        </w:rPr>
        <w:t xml:space="preserve">the </w:t>
      </w:r>
      <w:r w:rsidR="00F43ACD">
        <w:rPr>
          <w:rStyle w:val="normaltextrun"/>
          <w:rFonts w:ascii="Arial" w:hAnsi="Arial" w:cs="Arial"/>
          <w:sz w:val="22"/>
          <w:szCs w:val="22"/>
        </w:rPr>
        <w:t>energy rebate, funding for arr</w:t>
      </w:r>
      <w:r w:rsidR="00C02803">
        <w:rPr>
          <w:rStyle w:val="normaltextrun"/>
          <w:rFonts w:ascii="Arial" w:hAnsi="Arial" w:cs="Arial"/>
          <w:sz w:val="22"/>
          <w:szCs w:val="22"/>
        </w:rPr>
        <w:t>i</w:t>
      </w:r>
      <w:r w:rsidR="00F43ACD">
        <w:rPr>
          <w:rStyle w:val="normaltextrun"/>
          <w:rFonts w:ascii="Arial" w:hAnsi="Arial" w:cs="Arial"/>
          <w:sz w:val="22"/>
          <w:szCs w:val="22"/>
        </w:rPr>
        <w:t>vals fr</w:t>
      </w:r>
      <w:r w:rsidR="00C02803">
        <w:rPr>
          <w:rStyle w:val="normaltextrun"/>
          <w:rFonts w:ascii="Arial" w:hAnsi="Arial" w:cs="Arial"/>
          <w:sz w:val="22"/>
          <w:szCs w:val="22"/>
        </w:rPr>
        <w:t>o</w:t>
      </w:r>
      <w:r w:rsidR="00F43ACD">
        <w:rPr>
          <w:rStyle w:val="normaltextrun"/>
          <w:rFonts w:ascii="Arial" w:hAnsi="Arial" w:cs="Arial"/>
          <w:sz w:val="22"/>
          <w:szCs w:val="22"/>
        </w:rPr>
        <w:t xml:space="preserve">m Ukraine and capital finance. </w:t>
      </w:r>
      <w:r w:rsidR="00C02803">
        <w:rPr>
          <w:rStyle w:val="normaltextrun"/>
          <w:rFonts w:ascii="Arial" w:hAnsi="Arial" w:cs="Arial"/>
          <w:sz w:val="22"/>
          <w:szCs w:val="22"/>
        </w:rPr>
        <w:t xml:space="preserve">Work on cost pressures and local audit are covered by separate papers elsewhere on </w:t>
      </w:r>
      <w:r w:rsidR="00733F05">
        <w:rPr>
          <w:rStyle w:val="normaltextrun"/>
          <w:rFonts w:ascii="Arial" w:hAnsi="Arial" w:cs="Arial"/>
          <w:sz w:val="22"/>
          <w:szCs w:val="22"/>
        </w:rPr>
        <w:t xml:space="preserve">the </w:t>
      </w:r>
      <w:r w:rsidR="00C02803">
        <w:rPr>
          <w:rStyle w:val="normaltextrun"/>
          <w:rFonts w:ascii="Arial" w:hAnsi="Arial" w:cs="Arial"/>
          <w:sz w:val="22"/>
          <w:szCs w:val="22"/>
        </w:rPr>
        <w:t>agenda.</w:t>
      </w:r>
    </w:p>
    <w:p w14:paraId="196A4BCC" w14:textId="77777777" w:rsidR="00D016A8" w:rsidRDefault="00D016A8" w:rsidP="3AEB33D5">
      <w:pPr>
        <w:pStyle w:val="paragraph"/>
        <w:spacing w:before="0" w:beforeAutospacing="0" w:after="0" w:afterAutospacing="0"/>
        <w:textAlignment w:val="baseline"/>
        <w:rPr>
          <w:rStyle w:val="normaltextrun"/>
          <w:rFonts w:ascii="Arial" w:hAnsi="Arial" w:cs="Arial"/>
          <w:sz w:val="22"/>
          <w:szCs w:val="22"/>
        </w:rPr>
      </w:pPr>
    </w:p>
    <w:p w14:paraId="17BECF6B" w14:textId="1FE404E1" w:rsidR="001142CD" w:rsidRDefault="001142CD" w:rsidP="3AEB33D5">
      <w:pPr>
        <w:pStyle w:val="paragraph"/>
        <w:spacing w:before="0" w:beforeAutospacing="0" w:after="0" w:afterAutospacing="0"/>
        <w:textAlignment w:val="baseline"/>
        <w:rPr>
          <w:rStyle w:val="normaltextrun"/>
          <w:rFonts w:ascii="Arial" w:hAnsi="Arial" w:cs="Arial"/>
          <w:sz w:val="22"/>
          <w:szCs w:val="22"/>
        </w:rPr>
      </w:pPr>
    </w:p>
    <w:tbl>
      <w:tblPr>
        <w:tblStyle w:val="TableGrid"/>
        <w:tblW w:w="0" w:type="auto"/>
        <w:tblLook w:val="04A0" w:firstRow="1" w:lastRow="0" w:firstColumn="1" w:lastColumn="0" w:noHBand="0" w:noVBand="1"/>
      </w:tblPr>
      <w:tblGrid>
        <w:gridCol w:w="9016"/>
      </w:tblGrid>
      <w:tr w:rsidR="001142CD" w14:paraId="438270E1" w14:textId="77777777" w:rsidTr="001142CD">
        <w:tc>
          <w:tcPr>
            <w:tcW w:w="9016" w:type="dxa"/>
          </w:tcPr>
          <w:p w14:paraId="35BF62EB" w14:textId="77777777" w:rsidR="001142CD" w:rsidRPr="00065F33" w:rsidRDefault="001142CD" w:rsidP="3AEB33D5">
            <w:pPr>
              <w:pStyle w:val="paragraph"/>
              <w:spacing w:before="0" w:beforeAutospacing="0" w:after="0" w:afterAutospacing="0"/>
              <w:textAlignment w:val="baseline"/>
              <w:rPr>
                <w:rStyle w:val="normaltextrun"/>
                <w:rFonts w:ascii="Arial" w:hAnsi="Arial" w:cs="Arial"/>
                <w:b/>
                <w:bCs/>
              </w:rPr>
            </w:pPr>
            <w:r w:rsidRPr="00065F33">
              <w:rPr>
                <w:rStyle w:val="normaltextrun"/>
                <w:rFonts w:ascii="Arial" w:hAnsi="Arial" w:cs="Arial"/>
                <w:b/>
                <w:bCs/>
                <w:sz w:val="22"/>
                <w:szCs w:val="22"/>
              </w:rPr>
              <w:t>R</w:t>
            </w:r>
            <w:r w:rsidRPr="00065F33">
              <w:rPr>
                <w:rStyle w:val="normaltextrun"/>
                <w:rFonts w:ascii="Arial" w:hAnsi="Arial" w:cs="Arial"/>
                <w:b/>
                <w:bCs/>
              </w:rPr>
              <w:t>ecommendations</w:t>
            </w:r>
          </w:p>
          <w:p w14:paraId="3778ED47" w14:textId="77777777" w:rsidR="001142CD" w:rsidRDefault="001142CD" w:rsidP="3AEB33D5">
            <w:pPr>
              <w:pStyle w:val="paragraph"/>
              <w:spacing w:before="0" w:beforeAutospacing="0" w:after="0" w:afterAutospacing="0"/>
              <w:textAlignment w:val="baseline"/>
              <w:rPr>
                <w:rStyle w:val="normaltextrun"/>
                <w:rFonts w:ascii="Arial" w:hAnsi="Arial" w:cs="Arial"/>
              </w:rPr>
            </w:pPr>
          </w:p>
          <w:p w14:paraId="48288CDA" w14:textId="77777777" w:rsidR="001142CD" w:rsidRPr="00385B29" w:rsidRDefault="001142CD" w:rsidP="3AEB33D5">
            <w:pPr>
              <w:pStyle w:val="paragraph"/>
              <w:spacing w:before="0" w:beforeAutospacing="0" w:after="0" w:afterAutospacing="0"/>
              <w:textAlignment w:val="baseline"/>
              <w:rPr>
                <w:rStyle w:val="normaltextrun"/>
                <w:rFonts w:ascii="Arial" w:hAnsi="Arial" w:cs="Arial"/>
                <w:sz w:val="22"/>
                <w:szCs w:val="22"/>
              </w:rPr>
            </w:pPr>
            <w:r w:rsidRPr="00385B29">
              <w:rPr>
                <w:rStyle w:val="normaltextrun"/>
                <w:rFonts w:ascii="Arial" w:hAnsi="Arial" w:cs="Arial"/>
                <w:sz w:val="22"/>
                <w:szCs w:val="22"/>
              </w:rPr>
              <w:t>That Members of Resources Board note this update</w:t>
            </w:r>
          </w:p>
          <w:p w14:paraId="48565EA1" w14:textId="77777777" w:rsidR="001142CD" w:rsidRDefault="001142CD" w:rsidP="3AEB33D5">
            <w:pPr>
              <w:pStyle w:val="paragraph"/>
              <w:spacing w:before="0" w:beforeAutospacing="0" w:after="0" w:afterAutospacing="0"/>
              <w:textAlignment w:val="baseline"/>
              <w:rPr>
                <w:rStyle w:val="normaltextrun"/>
                <w:rFonts w:ascii="Arial" w:hAnsi="Arial" w:cs="Arial"/>
              </w:rPr>
            </w:pPr>
          </w:p>
          <w:p w14:paraId="44CF9060" w14:textId="77777777" w:rsidR="001142CD" w:rsidRPr="00BE4406" w:rsidRDefault="001142CD" w:rsidP="3AEB33D5">
            <w:pPr>
              <w:pStyle w:val="paragraph"/>
              <w:spacing w:before="0" w:beforeAutospacing="0" w:after="0" w:afterAutospacing="0"/>
              <w:textAlignment w:val="baseline"/>
              <w:rPr>
                <w:rStyle w:val="normaltextrun"/>
                <w:rFonts w:ascii="Arial" w:hAnsi="Arial" w:cs="Arial"/>
                <w:b/>
                <w:sz w:val="22"/>
                <w:szCs w:val="22"/>
              </w:rPr>
            </w:pPr>
            <w:r w:rsidRPr="00BE4406">
              <w:rPr>
                <w:rStyle w:val="normaltextrun"/>
                <w:rFonts w:ascii="Arial" w:hAnsi="Arial" w:cs="Arial"/>
                <w:b/>
                <w:sz w:val="22"/>
                <w:szCs w:val="22"/>
              </w:rPr>
              <w:t>Action</w:t>
            </w:r>
          </w:p>
          <w:p w14:paraId="32F81D42" w14:textId="77777777" w:rsidR="001142CD" w:rsidRPr="00BE4406" w:rsidRDefault="001142CD" w:rsidP="3AEB33D5">
            <w:pPr>
              <w:pStyle w:val="paragraph"/>
              <w:spacing w:before="0" w:beforeAutospacing="0" w:after="0" w:afterAutospacing="0"/>
              <w:textAlignment w:val="baseline"/>
              <w:rPr>
                <w:rStyle w:val="normaltextrun"/>
                <w:rFonts w:ascii="Arial" w:hAnsi="Arial" w:cs="Arial"/>
                <w:b/>
                <w:sz w:val="22"/>
                <w:szCs w:val="22"/>
              </w:rPr>
            </w:pPr>
          </w:p>
          <w:p w14:paraId="27F8A2C2" w14:textId="77777777" w:rsidR="00BC5C81" w:rsidRDefault="001142CD" w:rsidP="3AEB33D5">
            <w:pPr>
              <w:pStyle w:val="paragraph"/>
              <w:spacing w:before="0" w:beforeAutospacing="0" w:after="0" w:afterAutospacing="0"/>
              <w:textAlignment w:val="baseline"/>
              <w:rPr>
                <w:rStyle w:val="normaltextrun"/>
                <w:rFonts w:ascii="Arial" w:hAnsi="Arial" w:cs="Arial"/>
                <w:sz w:val="22"/>
                <w:szCs w:val="22"/>
              </w:rPr>
            </w:pPr>
            <w:r w:rsidRPr="00BE4406">
              <w:rPr>
                <w:rStyle w:val="normaltextrun"/>
                <w:rFonts w:ascii="Arial" w:hAnsi="Arial" w:cs="Arial"/>
                <w:sz w:val="22"/>
                <w:szCs w:val="22"/>
              </w:rPr>
              <w:t>Officers will proceed with the delivery of the LGA’s work on local government finance matters</w:t>
            </w:r>
            <w:r w:rsidR="00614ED2">
              <w:rPr>
                <w:rStyle w:val="normaltextrun"/>
                <w:rFonts w:ascii="Arial" w:hAnsi="Arial" w:cs="Arial"/>
                <w:sz w:val="22"/>
                <w:szCs w:val="22"/>
              </w:rPr>
              <w:t>,</w:t>
            </w:r>
            <w:r w:rsidR="008A520F">
              <w:rPr>
                <w:rStyle w:val="normaltextrun"/>
                <w:rFonts w:ascii="Arial" w:hAnsi="Arial" w:cs="Arial"/>
                <w:sz w:val="22"/>
                <w:szCs w:val="22"/>
              </w:rPr>
              <w:t xml:space="preserve"> </w:t>
            </w:r>
            <w:r w:rsidR="008A520F" w:rsidRPr="00BE4406">
              <w:rPr>
                <w:rStyle w:val="normaltextrun"/>
                <w:rFonts w:ascii="Arial" w:hAnsi="Arial" w:cs="Arial"/>
                <w:sz w:val="22"/>
                <w:szCs w:val="22"/>
              </w:rPr>
              <w:t>keep members of Resources Board update</w:t>
            </w:r>
            <w:r w:rsidR="00614ED2">
              <w:rPr>
                <w:rStyle w:val="normaltextrun"/>
                <w:rFonts w:ascii="Arial" w:hAnsi="Arial" w:cs="Arial"/>
                <w:sz w:val="22"/>
                <w:szCs w:val="22"/>
              </w:rPr>
              <w:t>d on developments and seek the views of the Board where possible or Resources Board Lead Members</w:t>
            </w:r>
            <w:r w:rsidRPr="00A933AB">
              <w:rPr>
                <w:rStyle w:val="normaltextrun"/>
                <w:rFonts w:ascii="Arial" w:hAnsi="Arial" w:cs="Arial"/>
                <w:sz w:val="22"/>
                <w:szCs w:val="22"/>
              </w:rPr>
              <w:t>.</w:t>
            </w:r>
          </w:p>
          <w:p w14:paraId="668CD2DE" w14:textId="618E379E" w:rsidR="00D016A8" w:rsidRPr="00BC5C81" w:rsidRDefault="00D016A8" w:rsidP="3AEB33D5">
            <w:pPr>
              <w:pStyle w:val="paragraph"/>
              <w:spacing w:before="0" w:beforeAutospacing="0" w:after="0" w:afterAutospacing="0"/>
              <w:textAlignment w:val="baseline"/>
              <w:rPr>
                <w:rStyle w:val="normaltextrun"/>
                <w:rFonts w:ascii="Arial" w:hAnsi="Arial" w:cs="Arial"/>
              </w:rPr>
            </w:pPr>
          </w:p>
        </w:tc>
      </w:tr>
    </w:tbl>
    <w:p w14:paraId="21864832" w14:textId="22897E7E"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0FC66871" w14:textId="49A16129"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4F193EE1" w14:textId="168E278A"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668F9EE4" w14:textId="2ECF6ECA"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66DA0CAE" w14:textId="56254C1F"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6FE62417" w14:textId="6B037699"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7EE9A950" w14:textId="65116B41"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684C8CEE" w14:textId="5BC76B03"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51446EBA" w14:textId="4958A9F0" w:rsidR="00EF44C0" w:rsidRDefault="00EF44C0" w:rsidP="3AEB33D5">
      <w:pPr>
        <w:pStyle w:val="paragraph"/>
        <w:spacing w:before="0" w:beforeAutospacing="0" w:after="0" w:afterAutospacing="0"/>
        <w:textAlignment w:val="baseline"/>
        <w:rPr>
          <w:rStyle w:val="eop"/>
          <w:rFonts w:ascii="Arial" w:hAnsi="Arial" w:cs="Arial"/>
          <w:sz w:val="22"/>
          <w:szCs w:val="22"/>
        </w:rPr>
      </w:pPr>
    </w:p>
    <w:p w14:paraId="1A622C71" w14:textId="442C67C9" w:rsidR="00E037F3" w:rsidRPr="00AF21A4" w:rsidRDefault="00D016A8" w:rsidP="00CC3BE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Co</w:t>
      </w:r>
      <w:r w:rsidR="00E037F3" w:rsidRPr="00AF21A4">
        <w:rPr>
          <w:rStyle w:val="normaltextrun"/>
          <w:rFonts w:ascii="Arial" w:hAnsi="Arial" w:cs="Arial"/>
          <w:b/>
          <w:bCs/>
          <w:sz w:val="22"/>
          <w:szCs w:val="22"/>
        </w:rPr>
        <w:t>ntact officer:</w:t>
      </w:r>
      <w:r w:rsidR="00E037F3" w:rsidRPr="00AF21A4">
        <w:rPr>
          <w:rStyle w:val="tabchar"/>
          <w:rFonts w:ascii="Arial" w:hAnsi="Arial" w:cs="Arial"/>
          <w:sz w:val="22"/>
          <w:szCs w:val="22"/>
        </w:rPr>
        <w:t xml:space="preserve"> </w:t>
      </w:r>
      <w:r w:rsidR="00E037F3" w:rsidRPr="00AF21A4">
        <w:rPr>
          <w:rStyle w:val="normaltextrun"/>
          <w:rFonts w:ascii="Arial" w:hAnsi="Arial" w:cs="Arial"/>
          <w:sz w:val="22"/>
          <w:szCs w:val="22"/>
        </w:rPr>
        <w:t>Nicola Morton</w:t>
      </w:r>
    </w:p>
    <w:p w14:paraId="23F66BD2" w14:textId="77777777" w:rsidR="00D94520" w:rsidRPr="00AF21A4" w:rsidRDefault="00D94520" w:rsidP="00CC3BE3">
      <w:pPr>
        <w:pStyle w:val="paragraph"/>
        <w:spacing w:before="0" w:beforeAutospacing="0" w:after="0" w:afterAutospacing="0"/>
        <w:textAlignment w:val="baseline"/>
        <w:rPr>
          <w:rFonts w:ascii="Arial" w:hAnsi="Arial" w:cs="Arial"/>
          <w:sz w:val="22"/>
          <w:szCs w:val="22"/>
        </w:rPr>
      </w:pPr>
    </w:p>
    <w:p w14:paraId="5EEEAEA0" w14:textId="77777777" w:rsidR="00D94520" w:rsidRPr="00AF21A4" w:rsidRDefault="00E037F3" w:rsidP="00CC3BE3">
      <w:pPr>
        <w:pStyle w:val="paragraph"/>
        <w:spacing w:before="0" w:beforeAutospacing="0" w:after="0" w:afterAutospacing="0"/>
        <w:textAlignment w:val="baseline"/>
        <w:rPr>
          <w:rStyle w:val="normaltextrun"/>
          <w:rFonts w:ascii="Arial" w:hAnsi="Arial" w:cs="Arial"/>
          <w:sz w:val="22"/>
          <w:szCs w:val="22"/>
        </w:rPr>
      </w:pPr>
      <w:r w:rsidRPr="00AF21A4">
        <w:rPr>
          <w:rStyle w:val="normaltextrun"/>
          <w:rFonts w:ascii="Arial" w:hAnsi="Arial" w:cs="Arial"/>
          <w:b/>
          <w:bCs/>
          <w:sz w:val="22"/>
          <w:szCs w:val="22"/>
        </w:rPr>
        <w:t>Position:</w:t>
      </w:r>
      <w:r w:rsidRPr="00AF21A4">
        <w:rPr>
          <w:rStyle w:val="tabchar"/>
          <w:rFonts w:ascii="Arial" w:hAnsi="Arial" w:cs="Arial"/>
          <w:sz w:val="22"/>
          <w:szCs w:val="22"/>
        </w:rPr>
        <w:t xml:space="preserve"> </w:t>
      </w:r>
      <w:r w:rsidRPr="00AF21A4">
        <w:rPr>
          <w:rStyle w:val="normaltextrun"/>
          <w:rFonts w:ascii="Arial" w:hAnsi="Arial" w:cs="Arial"/>
          <w:sz w:val="22"/>
          <w:szCs w:val="22"/>
        </w:rPr>
        <w:t>Head of Local Government Finance</w:t>
      </w:r>
    </w:p>
    <w:p w14:paraId="434FA605" w14:textId="33124505" w:rsidR="00E037F3" w:rsidRPr="00AF21A4" w:rsidRDefault="00E037F3" w:rsidP="3AEB33D5">
      <w:pPr>
        <w:pStyle w:val="paragraph"/>
        <w:spacing w:before="0" w:beforeAutospacing="0" w:after="0" w:afterAutospacing="0"/>
        <w:ind w:left="345" w:hanging="345"/>
        <w:textAlignment w:val="baseline"/>
        <w:rPr>
          <w:rFonts w:ascii="Arial" w:hAnsi="Arial" w:cs="Arial"/>
          <w:sz w:val="22"/>
          <w:szCs w:val="22"/>
        </w:rPr>
      </w:pPr>
      <w:r w:rsidRPr="00AF21A4">
        <w:rPr>
          <w:rStyle w:val="eop"/>
          <w:rFonts w:ascii="Arial" w:hAnsi="Arial" w:cs="Arial"/>
          <w:sz w:val="22"/>
          <w:szCs w:val="22"/>
        </w:rPr>
        <w:t> </w:t>
      </w:r>
    </w:p>
    <w:p w14:paraId="61A0E5C8" w14:textId="03227EFD" w:rsidR="00E037F3" w:rsidRPr="00AF21A4" w:rsidRDefault="00E037F3" w:rsidP="00CC3BE3">
      <w:pPr>
        <w:pStyle w:val="paragraph"/>
        <w:spacing w:before="0" w:beforeAutospacing="0" w:after="0" w:afterAutospacing="0"/>
        <w:textAlignment w:val="baseline"/>
        <w:rPr>
          <w:rStyle w:val="eop"/>
          <w:rFonts w:ascii="Arial" w:hAnsi="Arial" w:cs="Arial"/>
          <w:sz w:val="22"/>
          <w:szCs w:val="22"/>
        </w:rPr>
      </w:pPr>
      <w:r w:rsidRPr="00AF21A4">
        <w:rPr>
          <w:rStyle w:val="normaltextrun"/>
          <w:rFonts w:ascii="Arial" w:hAnsi="Arial" w:cs="Arial"/>
          <w:b/>
          <w:bCs/>
          <w:sz w:val="22"/>
          <w:szCs w:val="22"/>
        </w:rPr>
        <w:t>Phone no:</w:t>
      </w:r>
      <w:r w:rsidRPr="00AF21A4">
        <w:rPr>
          <w:rStyle w:val="tabchar"/>
          <w:rFonts w:ascii="Arial" w:hAnsi="Arial" w:cs="Arial"/>
          <w:sz w:val="22"/>
          <w:szCs w:val="22"/>
        </w:rPr>
        <w:t xml:space="preserve"> </w:t>
      </w:r>
      <w:r w:rsidRPr="00AF21A4">
        <w:rPr>
          <w:rStyle w:val="normaltextrun"/>
          <w:rFonts w:ascii="Arial" w:hAnsi="Arial" w:cs="Arial"/>
          <w:sz w:val="22"/>
          <w:szCs w:val="22"/>
        </w:rPr>
        <w:t>020 7664 3197</w:t>
      </w:r>
    </w:p>
    <w:p w14:paraId="5D6E6BA0" w14:textId="77777777" w:rsidR="00D94520" w:rsidRPr="00AF21A4" w:rsidRDefault="00D94520" w:rsidP="3AEB33D5">
      <w:pPr>
        <w:pStyle w:val="paragraph"/>
        <w:spacing w:before="0" w:beforeAutospacing="0" w:after="0" w:afterAutospacing="0"/>
        <w:ind w:left="345" w:hanging="345"/>
        <w:textAlignment w:val="baseline"/>
        <w:rPr>
          <w:rFonts w:ascii="Arial" w:hAnsi="Arial" w:cs="Arial"/>
          <w:sz w:val="22"/>
          <w:szCs w:val="22"/>
        </w:rPr>
      </w:pPr>
    </w:p>
    <w:p w14:paraId="401F3846" w14:textId="547B93D7" w:rsidR="00E037F3" w:rsidRPr="00AF21A4" w:rsidRDefault="00E037F3" w:rsidP="00CC3BE3">
      <w:pPr>
        <w:pStyle w:val="paragraph"/>
        <w:spacing w:before="0" w:beforeAutospacing="0" w:after="0" w:afterAutospacing="0"/>
        <w:textAlignment w:val="baseline"/>
        <w:rPr>
          <w:rStyle w:val="pagebreaktextspan"/>
          <w:rFonts w:ascii="Arial" w:hAnsi="Arial" w:cs="Arial"/>
          <w:color w:val="666666"/>
          <w:sz w:val="22"/>
          <w:szCs w:val="22"/>
        </w:rPr>
      </w:pPr>
      <w:r w:rsidRPr="00AF21A4">
        <w:rPr>
          <w:rStyle w:val="normaltextrun"/>
          <w:rFonts w:ascii="Arial" w:hAnsi="Arial" w:cs="Arial"/>
          <w:b/>
          <w:bCs/>
          <w:sz w:val="22"/>
          <w:szCs w:val="22"/>
        </w:rPr>
        <w:t>Email:</w:t>
      </w:r>
      <w:r w:rsidRPr="00AF21A4">
        <w:rPr>
          <w:rStyle w:val="tabchar"/>
          <w:rFonts w:ascii="Arial" w:hAnsi="Arial" w:cs="Arial"/>
          <w:sz w:val="22"/>
          <w:szCs w:val="22"/>
        </w:rPr>
        <w:t xml:space="preserve"> </w:t>
      </w:r>
      <w:hyperlink r:id="rId10">
        <w:r w:rsidRPr="00AF21A4">
          <w:rPr>
            <w:rStyle w:val="Hyperlink"/>
            <w:rFonts w:ascii="Arial" w:hAnsi="Arial" w:cs="Arial"/>
            <w:sz w:val="22"/>
            <w:szCs w:val="22"/>
          </w:rPr>
          <w:t>nicola.morton@local.gov.uk</w:t>
        </w:r>
      </w:hyperlink>
    </w:p>
    <w:p w14:paraId="21A92084" w14:textId="3597E26A" w:rsidR="00E037F3" w:rsidRPr="007A50A1" w:rsidRDefault="00DA2196" w:rsidP="00EF44C0">
      <w:pPr>
        <w:rPr>
          <w:rFonts w:ascii="Arial" w:hAnsi="Arial" w:cs="Arial"/>
          <w:b/>
          <w:bCs/>
          <w:sz w:val="28"/>
          <w:szCs w:val="28"/>
        </w:rPr>
      </w:pPr>
      <w:r>
        <w:rPr>
          <w:rStyle w:val="normaltextrun"/>
          <w:rFonts w:ascii="Arial" w:hAnsi="Arial" w:cs="Arial"/>
          <w:b/>
          <w:bCs/>
          <w:sz w:val="28"/>
          <w:szCs w:val="28"/>
        </w:rPr>
        <w:br w:type="page"/>
      </w:r>
      <w:r w:rsidR="00E037F3" w:rsidRPr="007A50A1">
        <w:rPr>
          <w:rStyle w:val="normaltextrun"/>
          <w:rFonts w:ascii="Arial" w:hAnsi="Arial" w:cs="Arial"/>
          <w:b/>
          <w:bCs/>
          <w:sz w:val="28"/>
          <w:szCs w:val="28"/>
        </w:rPr>
        <w:lastRenderedPageBreak/>
        <w:t>Local government finance update</w:t>
      </w:r>
      <w:r w:rsidR="00E037F3" w:rsidRPr="007A50A1">
        <w:rPr>
          <w:rStyle w:val="eop"/>
          <w:rFonts w:ascii="Arial" w:hAnsi="Arial" w:cs="Arial"/>
          <w:b/>
          <w:bCs/>
          <w:sz w:val="28"/>
          <w:szCs w:val="28"/>
        </w:rPr>
        <w:t> </w:t>
      </w:r>
    </w:p>
    <w:p w14:paraId="70512CCF" w14:textId="77777777" w:rsidR="00E037F3" w:rsidRPr="00AF21A4" w:rsidRDefault="00E037F3" w:rsidP="3AEB33D5">
      <w:pPr>
        <w:pStyle w:val="paragraph"/>
        <w:spacing w:before="0" w:beforeAutospacing="0" w:after="0" w:afterAutospacing="0"/>
        <w:ind w:left="345" w:hanging="345"/>
        <w:textAlignment w:val="baseline"/>
        <w:rPr>
          <w:rFonts w:ascii="Arial" w:hAnsi="Arial" w:cs="Arial"/>
          <w:sz w:val="22"/>
          <w:szCs w:val="22"/>
        </w:rPr>
      </w:pPr>
      <w:r w:rsidRPr="00AF21A4">
        <w:rPr>
          <w:rStyle w:val="eop"/>
          <w:rFonts w:ascii="Arial" w:hAnsi="Arial" w:cs="Arial"/>
          <w:sz w:val="22"/>
          <w:szCs w:val="22"/>
        </w:rPr>
        <w:t> </w:t>
      </w:r>
    </w:p>
    <w:p w14:paraId="7530FEA0" w14:textId="1ED5CFAE" w:rsidR="00E037F3" w:rsidRPr="00AF21A4" w:rsidRDefault="00E037F3" w:rsidP="3AEB33D5">
      <w:pPr>
        <w:pStyle w:val="paragraph"/>
        <w:spacing w:before="0" w:beforeAutospacing="0" w:after="0" w:afterAutospacing="0"/>
        <w:textAlignment w:val="baseline"/>
        <w:rPr>
          <w:rFonts w:ascii="Arial" w:hAnsi="Arial" w:cs="Arial"/>
          <w:sz w:val="22"/>
          <w:szCs w:val="22"/>
        </w:rPr>
      </w:pPr>
      <w:r w:rsidRPr="00AF21A4">
        <w:rPr>
          <w:rStyle w:val="normaltextrun"/>
          <w:rFonts w:ascii="Arial" w:hAnsi="Arial" w:cs="Arial"/>
          <w:b/>
          <w:bCs/>
          <w:sz w:val="22"/>
          <w:szCs w:val="22"/>
        </w:rPr>
        <w:t>Introduction</w:t>
      </w:r>
      <w:r w:rsidRPr="00AF21A4">
        <w:rPr>
          <w:rStyle w:val="eop"/>
          <w:rFonts w:ascii="Arial" w:hAnsi="Arial" w:cs="Arial"/>
          <w:sz w:val="22"/>
          <w:szCs w:val="22"/>
        </w:rPr>
        <w:t> </w:t>
      </w:r>
    </w:p>
    <w:p w14:paraId="73A54306" w14:textId="77777777" w:rsidR="00E037F3" w:rsidRPr="00AF21A4" w:rsidRDefault="00E037F3" w:rsidP="3AEB33D5">
      <w:pPr>
        <w:pStyle w:val="paragraph"/>
        <w:spacing w:before="0" w:beforeAutospacing="0" w:after="0" w:afterAutospacing="0"/>
        <w:ind w:left="345" w:hanging="345"/>
        <w:textAlignment w:val="baseline"/>
        <w:rPr>
          <w:rFonts w:ascii="Arial" w:hAnsi="Arial" w:cs="Arial"/>
          <w:sz w:val="22"/>
          <w:szCs w:val="22"/>
        </w:rPr>
      </w:pPr>
      <w:r w:rsidRPr="00AF21A4">
        <w:rPr>
          <w:rStyle w:val="eop"/>
          <w:rFonts w:ascii="Arial" w:hAnsi="Arial" w:cs="Arial"/>
          <w:sz w:val="22"/>
          <w:szCs w:val="22"/>
        </w:rPr>
        <w:t> </w:t>
      </w:r>
    </w:p>
    <w:p w14:paraId="2539BA12" w14:textId="427E57AD" w:rsidR="00FA7D6A" w:rsidRPr="00AF21A4" w:rsidRDefault="00E037F3" w:rsidP="00106F5A">
      <w:pPr>
        <w:pStyle w:val="paragraph"/>
        <w:numPr>
          <w:ilvl w:val="0"/>
          <w:numId w:val="12"/>
        </w:numPr>
        <w:spacing w:before="0" w:beforeAutospacing="0" w:after="0" w:afterAutospacing="0"/>
        <w:textAlignment w:val="baseline"/>
        <w:rPr>
          <w:rStyle w:val="normaltextrun"/>
          <w:rFonts w:ascii="Arial" w:hAnsi="Arial" w:cs="Arial"/>
          <w:sz w:val="22"/>
          <w:szCs w:val="22"/>
        </w:rPr>
      </w:pPr>
      <w:r w:rsidRPr="00AF21A4">
        <w:rPr>
          <w:rStyle w:val="normaltextrun"/>
          <w:rFonts w:ascii="Arial" w:hAnsi="Arial" w:cs="Arial"/>
          <w:sz w:val="22"/>
          <w:szCs w:val="22"/>
        </w:rPr>
        <w:t xml:space="preserve">This report provides a summary of the work by the LGA on funding and finance issues since the last Board meeting on </w:t>
      </w:r>
      <w:r w:rsidR="0003499C">
        <w:rPr>
          <w:rStyle w:val="normaltextrun"/>
          <w:rFonts w:ascii="Arial" w:hAnsi="Arial" w:cs="Arial"/>
          <w:sz w:val="22"/>
          <w:szCs w:val="22"/>
        </w:rPr>
        <w:t>11 May</w:t>
      </w:r>
      <w:r w:rsidR="00A6661C" w:rsidRPr="00AF21A4">
        <w:rPr>
          <w:rStyle w:val="normaltextrun"/>
          <w:rFonts w:ascii="Arial" w:hAnsi="Arial" w:cs="Arial"/>
          <w:sz w:val="22"/>
          <w:szCs w:val="22"/>
        </w:rPr>
        <w:t xml:space="preserve"> 2022</w:t>
      </w:r>
      <w:r w:rsidR="00820C46" w:rsidRPr="00AF21A4">
        <w:rPr>
          <w:rStyle w:val="normaltextrun"/>
          <w:rFonts w:ascii="Arial" w:hAnsi="Arial" w:cs="Arial"/>
          <w:sz w:val="22"/>
          <w:szCs w:val="22"/>
        </w:rPr>
        <w:t>.</w:t>
      </w:r>
      <w:r w:rsidRPr="00AF21A4">
        <w:rPr>
          <w:rStyle w:val="normaltextrun"/>
          <w:rFonts w:ascii="Arial" w:hAnsi="Arial" w:cs="Arial"/>
          <w:sz w:val="22"/>
          <w:szCs w:val="22"/>
        </w:rPr>
        <w:t xml:space="preserve"> </w:t>
      </w:r>
      <w:r w:rsidR="00C11232">
        <w:rPr>
          <w:rStyle w:val="normaltextrun"/>
          <w:rFonts w:ascii="Arial" w:hAnsi="Arial" w:cs="Arial"/>
          <w:sz w:val="22"/>
          <w:szCs w:val="22"/>
        </w:rPr>
        <w:t>Work on cost pressures and local audit are covered by separate papers elsewhere on the agenda.</w:t>
      </w:r>
    </w:p>
    <w:p w14:paraId="761EE234" w14:textId="08722E0B" w:rsidR="00E037F3" w:rsidRPr="00AF21A4" w:rsidRDefault="002C3CFA" w:rsidP="3AEB33D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br/>
      </w:r>
      <w:r w:rsidR="00E037F3" w:rsidRPr="00AF21A4">
        <w:rPr>
          <w:rStyle w:val="normaltextrun"/>
          <w:rFonts w:ascii="Arial" w:hAnsi="Arial" w:cs="Arial"/>
          <w:b/>
          <w:bCs/>
          <w:sz w:val="22"/>
          <w:szCs w:val="22"/>
        </w:rPr>
        <w:t>Business Rates</w:t>
      </w:r>
      <w:r w:rsidR="00E037F3" w:rsidRPr="00AF21A4">
        <w:rPr>
          <w:rStyle w:val="eop"/>
          <w:rFonts w:ascii="Arial" w:hAnsi="Arial" w:cs="Arial"/>
          <w:sz w:val="22"/>
          <w:szCs w:val="22"/>
        </w:rPr>
        <w:t> </w:t>
      </w:r>
    </w:p>
    <w:p w14:paraId="48BA1F84" w14:textId="2757F953" w:rsidR="00D70E48" w:rsidRPr="00AF21A4" w:rsidRDefault="00D70E48" w:rsidP="3AEB33D5">
      <w:pPr>
        <w:pStyle w:val="paragraph"/>
        <w:spacing w:before="0" w:beforeAutospacing="0" w:after="0" w:afterAutospacing="0"/>
        <w:textAlignment w:val="baseline"/>
        <w:rPr>
          <w:rStyle w:val="eop"/>
          <w:rFonts w:ascii="Arial" w:hAnsi="Arial" w:cs="Arial"/>
          <w:sz w:val="22"/>
          <w:szCs w:val="22"/>
        </w:rPr>
      </w:pPr>
    </w:p>
    <w:p w14:paraId="2C98BD7F" w14:textId="1B64D126" w:rsidR="00133004" w:rsidRDefault="00133004" w:rsidP="00133004">
      <w:pPr>
        <w:pStyle w:val="ListParagraph"/>
        <w:numPr>
          <w:ilvl w:val="0"/>
          <w:numId w:val="12"/>
        </w:numPr>
        <w:rPr>
          <w:rFonts w:ascii="Arial" w:eastAsia="Calibri" w:hAnsi="Arial" w:cs="Arial"/>
        </w:rPr>
      </w:pPr>
      <w:r w:rsidRPr="00AF21A4">
        <w:rPr>
          <w:rFonts w:ascii="Arial" w:eastAsia="Calibri" w:hAnsi="Arial" w:cs="Arial"/>
        </w:rPr>
        <w:t xml:space="preserve">The </w:t>
      </w:r>
      <w:hyperlink r:id="rId11" w:history="1">
        <w:r w:rsidRPr="005F4BCF">
          <w:rPr>
            <w:rFonts w:ascii="Arial" w:hAnsi="Arial" w:cs="Arial"/>
          </w:rPr>
          <w:t>March</w:t>
        </w:r>
        <w:r w:rsidRPr="005F4BCF">
          <w:rPr>
            <w:rStyle w:val="Hyperlink"/>
            <w:rFonts w:ascii="Arial" w:eastAsia="Calibri" w:hAnsi="Arial" w:cs="Arial"/>
          </w:rPr>
          <w:t xml:space="preserve"> Spring Statement</w:t>
        </w:r>
      </w:hyperlink>
      <w:r w:rsidRPr="00AF21A4">
        <w:rPr>
          <w:rFonts w:ascii="Arial" w:eastAsia="Calibri" w:hAnsi="Arial" w:cs="Arial"/>
        </w:rPr>
        <w:t xml:space="preserve"> </w:t>
      </w:r>
      <w:r>
        <w:rPr>
          <w:rFonts w:ascii="Arial" w:eastAsia="Calibri" w:hAnsi="Arial" w:cs="Arial"/>
        </w:rPr>
        <w:t>included</w:t>
      </w:r>
      <w:r w:rsidRPr="00AF21A4">
        <w:rPr>
          <w:rFonts w:ascii="Arial" w:eastAsia="Calibri" w:hAnsi="Arial" w:cs="Arial"/>
        </w:rPr>
        <w:t xml:space="preserve"> the bringing forward</w:t>
      </w:r>
      <w:r>
        <w:rPr>
          <w:rFonts w:ascii="Arial" w:eastAsia="Calibri" w:hAnsi="Arial" w:cs="Arial"/>
        </w:rPr>
        <w:t xml:space="preserve"> of</w:t>
      </w:r>
      <w:r w:rsidRPr="00AF21A4">
        <w:rPr>
          <w:rFonts w:ascii="Arial" w:eastAsia="Calibri" w:hAnsi="Arial" w:cs="Arial"/>
        </w:rPr>
        <w:t xml:space="preserve"> the implementation of business rates </w:t>
      </w:r>
      <w:r>
        <w:rPr>
          <w:rFonts w:ascii="Arial" w:eastAsia="Calibri" w:hAnsi="Arial" w:cs="Arial"/>
        </w:rPr>
        <w:t>exemptions</w:t>
      </w:r>
      <w:r w:rsidRPr="00AF21A4">
        <w:rPr>
          <w:rFonts w:ascii="Arial" w:eastAsia="Calibri" w:hAnsi="Arial" w:cs="Arial"/>
        </w:rPr>
        <w:t xml:space="preserve"> for eligible plant and machinery used in onsite renewable energy generation and storage, and a 100 per cent relief for eligible low-carbon heat networks with their own rates bill to April 2022</w:t>
      </w:r>
      <w:r>
        <w:rPr>
          <w:rFonts w:ascii="Arial" w:eastAsia="Calibri" w:hAnsi="Arial" w:cs="Arial"/>
        </w:rPr>
        <w:t xml:space="preserve">. </w:t>
      </w:r>
      <w:r w:rsidRPr="00AF21A4">
        <w:rPr>
          <w:rFonts w:ascii="Arial" w:eastAsia="Calibri" w:hAnsi="Arial" w:cs="Arial"/>
        </w:rPr>
        <w:t xml:space="preserve">Local authorities will be compensated for the loss of income </w:t>
      </w:r>
      <w:r>
        <w:rPr>
          <w:rFonts w:ascii="Arial" w:eastAsia="Calibri" w:hAnsi="Arial" w:cs="Arial"/>
        </w:rPr>
        <w:t xml:space="preserve">due to </w:t>
      </w:r>
      <w:r w:rsidRPr="00AF21A4">
        <w:rPr>
          <w:rFonts w:ascii="Arial" w:eastAsia="Calibri" w:hAnsi="Arial" w:cs="Arial"/>
        </w:rPr>
        <w:t>these measures and will receive new burdens funding for any administrative and IT costs.</w:t>
      </w:r>
      <w:r>
        <w:rPr>
          <w:rFonts w:ascii="Arial" w:eastAsia="Calibri" w:hAnsi="Arial" w:cs="Arial"/>
        </w:rPr>
        <w:t xml:space="preserve"> The heat networks relief</w:t>
      </w:r>
      <w:r w:rsidR="003F5D26">
        <w:rPr>
          <w:rFonts w:ascii="Arial" w:eastAsia="Calibri" w:hAnsi="Arial" w:cs="Arial"/>
        </w:rPr>
        <w:t>,</w:t>
      </w:r>
      <w:r>
        <w:rPr>
          <w:rFonts w:ascii="Arial" w:eastAsia="Calibri" w:hAnsi="Arial" w:cs="Arial"/>
        </w:rPr>
        <w:t xml:space="preserve"> which</w:t>
      </w:r>
      <w:r w:rsidR="003F5D26">
        <w:rPr>
          <w:rFonts w:ascii="Arial" w:eastAsia="Calibri" w:hAnsi="Arial" w:cs="Arial"/>
        </w:rPr>
        <w:t xml:space="preserve"> </w:t>
      </w:r>
      <w:r>
        <w:rPr>
          <w:rFonts w:ascii="Arial" w:eastAsia="Calibri" w:hAnsi="Arial" w:cs="Arial"/>
        </w:rPr>
        <w:t>is expected to be a mandatory relief in 2023/24, will be implemented as a funded discretionary relief in 2022/23; guidance on this is expected to be published shortly.</w:t>
      </w:r>
    </w:p>
    <w:p w14:paraId="7982A735" w14:textId="77777777" w:rsidR="00133004" w:rsidRDefault="00133004" w:rsidP="002B4652">
      <w:pPr>
        <w:pStyle w:val="ListParagraph"/>
        <w:ind w:left="360"/>
        <w:rPr>
          <w:rFonts w:ascii="Arial" w:eastAsia="Calibri" w:hAnsi="Arial" w:cs="Arial"/>
        </w:rPr>
      </w:pPr>
    </w:p>
    <w:p w14:paraId="7DFBCB0F" w14:textId="008B277C" w:rsidR="00FE37A1" w:rsidRPr="00FE37A1" w:rsidRDefault="004976D1" w:rsidP="00FE37A1">
      <w:pPr>
        <w:pStyle w:val="ListParagraph"/>
        <w:numPr>
          <w:ilvl w:val="0"/>
          <w:numId w:val="12"/>
        </w:numPr>
        <w:rPr>
          <w:rFonts w:ascii="Arial" w:eastAsia="Calibri" w:hAnsi="Arial" w:cs="Arial"/>
        </w:rPr>
      </w:pPr>
      <w:r w:rsidRPr="00FE37A1">
        <w:rPr>
          <w:rFonts w:ascii="Arial" w:eastAsia="Calibri" w:hAnsi="Arial" w:cs="Arial"/>
        </w:rPr>
        <w:t xml:space="preserve">A Non-Domestic Rating Bill was announced in the </w:t>
      </w:r>
      <w:hyperlink r:id="rId12" w:history="1">
        <w:r w:rsidRPr="006C08E3">
          <w:rPr>
            <w:rStyle w:val="Hyperlink"/>
            <w:rFonts w:ascii="Arial" w:eastAsia="Calibri" w:hAnsi="Arial" w:cs="Arial"/>
          </w:rPr>
          <w:t>Queen’s Speech</w:t>
        </w:r>
      </w:hyperlink>
      <w:r w:rsidR="004E78BF">
        <w:rPr>
          <w:rFonts w:ascii="Arial" w:eastAsia="Calibri" w:hAnsi="Arial" w:cs="Arial"/>
        </w:rPr>
        <w:t xml:space="preserve"> and </w:t>
      </w:r>
      <w:r w:rsidRPr="00FE37A1">
        <w:rPr>
          <w:rFonts w:ascii="Arial" w:eastAsia="Calibri" w:hAnsi="Arial" w:cs="Arial"/>
        </w:rPr>
        <w:t xml:space="preserve">is expected to be introduced before the summer recess. </w:t>
      </w:r>
      <w:r w:rsidR="000D3B89">
        <w:rPr>
          <w:rFonts w:ascii="Arial" w:eastAsia="Calibri" w:hAnsi="Arial" w:cs="Arial"/>
        </w:rPr>
        <w:t xml:space="preserve"> As well as introducing </w:t>
      </w:r>
      <w:r w:rsidR="00C4756B">
        <w:rPr>
          <w:rFonts w:ascii="Arial" w:eastAsia="Calibri" w:hAnsi="Arial" w:cs="Arial"/>
        </w:rPr>
        <w:t xml:space="preserve">the mandatory </w:t>
      </w:r>
      <w:r w:rsidR="004620B0">
        <w:rPr>
          <w:rFonts w:ascii="Arial" w:eastAsia="Calibri" w:hAnsi="Arial" w:cs="Arial"/>
        </w:rPr>
        <w:t>heat networks</w:t>
      </w:r>
      <w:r w:rsidR="000A66AE">
        <w:rPr>
          <w:rFonts w:ascii="Arial" w:eastAsia="Calibri" w:hAnsi="Arial" w:cs="Arial"/>
        </w:rPr>
        <w:t xml:space="preserve"> </w:t>
      </w:r>
      <w:r w:rsidR="00C4756B">
        <w:rPr>
          <w:rFonts w:ascii="Arial" w:eastAsia="Calibri" w:hAnsi="Arial" w:cs="Arial"/>
        </w:rPr>
        <w:t>relief</w:t>
      </w:r>
      <w:r w:rsidR="004620B0">
        <w:rPr>
          <w:rFonts w:ascii="Arial" w:eastAsia="Calibri" w:hAnsi="Arial" w:cs="Arial"/>
        </w:rPr>
        <w:t xml:space="preserve"> </w:t>
      </w:r>
      <w:r w:rsidR="00002C2D">
        <w:rPr>
          <w:rFonts w:ascii="Arial" w:eastAsia="Calibri" w:hAnsi="Arial" w:cs="Arial"/>
        </w:rPr>
        <w:t>referred to above</w:t>
      </w:r>
      <w:r w:rsidR="003F5D26">
        <w:rPr>
          <w:rFonts w:ascii="Arial" w:eastAsia="Calibri" w:hAnsi="Arial" w:cs="Arial"/>
        </w:rPr>
        <w:t>, it</w:t>
      </w:r>
      <w:r w:rsidR="00002C2D">
        <w:rPr>
          <w:rFonts w:ascii="Arial" w:eastAsia="Calibri" w:hAnsi="Arial" w:cs="Arial"/>
        </w:rPr>
        <w:t xml:space="preserve"> </w:t>
      </w:r>
      <w:r w:rsidR="00A05DE6">
        <w:rPr>
          <w:rFonts w:ascii="Arial" w:eastAsia="Calibri" w:hAnsi="Arial" w:cs="Arial"/>
        </w:rPr>
        <w:t xml:space="preserve">will also include </w:t>
      </w:r>
      <w:r w:rsidR="001702BE">
        <w:rPr>
          <w:rFonts w:ascii="Arial" w:eastAsia="Calibri" w:hAnsi="Arial" w:cs="Arial"/>
        </w:rPr>
        <w:t>a</w:t>
      </w:r>
      <w:r w:rsidR="00DB344D">
        <w:rPr>
          <w:rFonts w:ascii="Arial" w:eastAsia="Calibri" w:hAnsi="Arial" w:cs="Arial"/>
        </w:rPr>
        <w:t xml:space="preserve"> </w:t>
      </w:r>
      <w:r w:rsidR="004620B0" w:rsidRPr="00FE37A1">
        <w:rPr>
          <w:rFonts w:ascii="Arial" w:eastAsia="Calibri" w:hAnsi="Arial" w:cs="Arial"/>
        </w:rPr>
        <w:t xml:space="preserve">new 12-month </w:t>
      </w:r>
      <w:r w:rsidR="00566514">
        <w:rPr>
          <w:rFonts w:ascii="Arial" w:eastAsia="Calibri" w:hAnsi="Arial" w:cs="Arial"/>
        </w:rPr>
        <w:t>mandatory</w:t>
      </w:r>
      <w:r w:rsidR="004620B0" w:rsidRPr="00FE37A1">
        <w:rPr>
          <w:rFonts w:ascii="Arial" w:eastAsia="Calibri" w:hAnsi="Arial" w:cs="Arial"/>
        </w:rPr>
        <w:t xml:space="preserve"> relief on increases to rateable value arising from improvements made to a property</w:t>
      </w:r>
      <w:r w:rsidR="00E13A2A">
        <w:rPr>
          <w:rFonts w:ascii="Arial" w:eastAsia="Calibri" w:hAnsi="Arial" w:cs="Arial"/>
        </w:rPr>
        <w:t xml:space="preserve">. The Bill </w:t>
      </w:r>
      <w:r w:rsidR="00F238ED" w:rsidRPr="00FE37A1">
        <w:rPr>
          <w:rFonts w:ascii="Arial" w:eastAsia="Calibri" w:hAnsi="Arial" w:cs="Arial"/>
        </w:rPr>
        <w:t xml:space="preserve">is </w:t>
      </w:r>
      <w:r w:rsidR="00F32A07">
        <w:rPr>
          <w:rFonts w:ascii="Arial" w:eastAsia="Calibri" w:hAnsi="Arial" w:cs="Arial"/>
        </w:rPr>
        <w:t>also</w:t>
      </w:r>
      <w:r w:rsidR="00F238ED" w:rsidRPr="00FE37A1">
        <w:rPr>
          <w:rFonts w:ascii="Arial" w:eastAsia="Calibri" w:hAnsi="Arial" w:cs="Arial"/>
        </w:rPr>
        <w:t xml:space="preserve"> expected to contain measures</w:t>
      </w:r>
      <w:r w:rsidR="00DA0278" w:rsidRPr="00FE37A1">
        <w:rPr>
          <w:rFonts w:ascii="Arial" w:eastAsia="Calibri" w:hAnsi="Arial" w:cs="Arial"/>
        </w:rPr>
        <w:t xml:space="preserve"> including those</w:t>
      </w:r>
      <w:r w:rsidR="00F238ED" w:rsidRPr="00FE37A1">
        <w:rPr>
          <w:rFonts w:ascii="Arial" w:eastAsia="Calibri" w:hAnsi="Arial" w:cs="Arial"/>
        </w:rPr>
        <w:t xml:space="preserve"> concerned with the implementation of revaluations every three years including new duties for ratepayers to give information to the Valuation Office Agency</w:t>
      </w:r>
      <w:r w:rsidR="00FE37A1" w:rsidRPr="00FE37A1">
        <w:rPr>
          <w:rFonts w:ascii="Arial" w:eastAsia="Calibri" w:hAnsi="Arial" w:cs="Arial"/>
        </w:rPr>
        <w:t>.</w:t>
      </w:r>
    </w:p>
    <w:p w14:paraId="65CA0245" w14:textId="5378A4E5" w:rsidR="003E7401" w:rsidRPr="00B770BA" w:rsidRDefault="003E7401" w:rsidP="00B770BA">
      <w:pPr>
        <w:pStyle w:val="ListParagraph"/>
        <w:rPr>
          <w:rFonts w:ascii="Arial" w:eastAsia="Calibri" w:hAnsi="Arial" w:cs="Arial"/>
        </w:rPr>
      </w:pPr>
    </w:p>
    <w:p w14:paraId="5534688C" w14:textId="45D44E3A" w:rsidR="00275B56" w:rsidRDefault="005725CB" w:rsidP="00324D67">
      <w:pPr>
        <w:pStyle w:val="ListParagraph"/>
        <w:numPr>
          <w:ilvl w:val="0"/>
          <w:numId w:val="12"/>
        </w:numPr>
        <w:spacing w:after="0" w:line="240" w:lineRule="auto"/>
        <w:rPr>
          <w:rFonts w:ascii="Arial" w:eastAsia="Calibri" w:hAnsi="Arial" w:cs="Arial"/>
        </w:rPr>
      </w:pPr>
      <w:r>
        <w:rPr>
          <w:rFonts w:ascii="Arial" w:eastAsia="Calibri" w:hAnsi="Arial" w:cs="Arial"/>
        </w:rPr>
        <w:t xml:space="preserve">As reported </w:t>
      </w:r>
      <w:r w:rsidR="0074035A">
        <w:rPr>
          <w:rFonts w:ascii="Arial" w:eastAsia="Calibri" w:hAnsi="Arial" w:cs="Arial"/>
        </w:rPr>
        <w:t xml:space="preserve">at a previous meeting, the </w:t>
      </w:r>
      <w:r w:rsidR="0074035A" w:rsidRPr="00AF21A4">
        <w:rPr>
          <w:rFonts w:ascii="Arial" w:eastAsia="Calibri" w:hAnsi="Arial" w:cs="Arial"/>
        </w:rPr>
        <w:t xml:space="preserve">Treasury </w:t>
      </w:r>
      <w:r w:rsidR="0074035A">
        <w:rPr>
          <w:rFonts w:ascii="Arial" w:eastAsia="Calibri" w:hAnsi="Arial" w:cs="Arial"/>
        </w:rPr>
        <w:t xml:space="preserve">published a </w:t>
      </w:r>
      <w:r w:rsidR="001423BF">
        <w:rPr>
          <w:rFonts w:ascii="Arial" w:eastAsia="Calibri" w:hAnsi="Arial" w:cs="Arial"/>
        </w:rPr>
        <w:t>consultation</w:t>
      </w:r>
      <w:r w:rsidR="0074035A">
        <w:rPr>
          <w:rFonts w:ascii="Arial" w:eastAsia="Calibri" w:hAnsi="Arial" w:cs="Arial"/>
        </w:rPr>
        <w:t xml:space="preserve"> on a</w:t>
      </w:r>
      <w:r w:rsidR="0074035A" w:rsidRPr="00AF21A4">
        <w:rPr>
          <w:rFonts w:ascii="Arial" w:eastAsia="Calibri" w:hAnsi="Arial" w:cs="Arial"/>
        </w:rPr>
        <w:t xml:space="preserve">n </w:t>
      </w:r>
      <w:hyperlink r:id="rId13" w:history="1">
        <w:r w:rsidR="00CF055E" w:rsidRPr="0078235B">
          <w:rPr>
            <w:rStyle w:val="Hyperlink"/>
            <w:rFonts w:ascii="Arial" w:eastAsia="Calibri" w:hAnsi="Arial" w:cs="Arial"/>
          </w:rPr>
          <w:t>online sales tax</w:t>
        </w:r>
      </w:hyperlink>
      <w:r w:rsidR="004D1552" w:rsidRPr="00AF21A4">
        <w:rPr>
          <w:rFonts w:ascii="Arial" w:eastAsia="Calibri" w:hAnsi="Arial" w:cs="Arial"/>
        </w:rPr>
        <w:t xml:space="preserve"> </w:t>
      </w:r>
      <w:r w:rsidR="0074035A" w:rsidRPr="004D6D3E">
        <w:rPr>
          <w:rFonts w:ascii="Arial" w:eastAsia="Calibri" w:hAnsi="Arial" w:cs="Arial"/>
        </w:rPr>
        <w:t>earlier this year</w:t>
      </w:r>
      <w:r w:rsidR="004D1552" w:rsidRPr="00AF21A4">
        <w:rPr>
          <w:rFonts w:ascii="Arial" w:eastAsia="Calibri" w:hAnsi="Arial" w:cs="Arial"/>
        </w:rPr>
        <w:t>.</w:t>
      </w:r>
      <w:r w:rsidR="002F0FCC">
        <w:rPr>
          <w:rFonts w:ascii="Arial" w:eastAsia="Calibri" w:hAnsi="Arial" w:cs="Arial"/>
        </w:rPr>
        <w:t xml:space="preserve"> </w:t>
      </w:r>
      <w:r w:rsidR="00B468B0">
        <w:rPr>
          <w:rFonts w:ascii="Arial" w:eastAsia="Calibri" w:hAnsi="Arial" w:cs="Arial"/>
        </w:rPr>
        <w:t xml:space="preserve">This focussed on </w:t>
      </w:r>
      <w:r w:rsidR="004D1552" w:rsidRPr="00AF21A4">
        <w:rPr>
          <w:rFonts w:ascii="Arial" w:eastAsia="Calibri" w:hAnsi="Arial" w:cs="Arial"/>
        </w:rPr>
        <w:t xml:space="preserve">the scope, design and impacts of such </w:t>
      </w:r>
      <w:r w:rsidR="00DE2CF9">
        <w:rPr>
          <w:rFonts w:ascii="Arial" w:eastAsia="Calibri" w:hAnsi="Arial" w:cs="Arial"/>
        </w:rPr>
        <w:t xml:space="preserve">a </w:t>
      </w:r>
      <w:r w:rsidR="004D1552" w:rsidRPr="00AF21A4">
        <w:rPr>
          <w:rFonts w:ascii="Arial" w:eastAsia="Calibri" w:hAnsi="Arial" w:cs="Arial"/>
        </w:rPr>
        <w:t>tax</w:t>
      </w:r>
      <w:r w:rsidR="00004018">
        <w:rPr>
          <w:rFonts w:ascii="Arial" w:eastAsia="Calibri" w:hAnsi="Arial" w:cs="Arial"/>
        </w:rPr>
        <w:t xml:space="preserve">.  The </w:t>
      </w:r>
      <w:r w:rsidR="003B6AF5">
        <w:rPr>
          <w:rFonts w:ascii="Arial" w:eastAsia="Calibri" w:hAnsi="Arial" w:cs="Arial"/>
        </w:rPr>
        <w:t>G</w:t>
      </w:r>
      <w:r w:rsidR="00004018">
        <w:rPr>
          <w:rFonts w:ascii="Arial" w:eastAsia="Calibri" w:hAnsi="Arial" w:cs="Arial"/>
        </w:rPr>
        <w:t>overnme</w:t>
      </w:r>
      <w:r w:rsidR="003B6AF5">
        <w:rPr>
          <w:rFonts w:ascii="Arial" w:eastAsia="Calibri" w:hAnsi="Arial" w:cs="Arial"/>
        </w:rPr>
        <w:t>n</w:t>
      </w:r>
      <w:r w:rsidR="00004018">
        <w:rPr>
          <w:rFonts w:ascii="Arial" w:eastAsia="Calibri" w:hAnsi="Arial" w:cs="Arial"/>
        </w:rPr>
        <w:t>t</w:t>
      </w:r>
      <w:r w:rsidR="00800075">
        <w:rPr>
          <w:rFonts w:ascii="Arial" w:eastAsia="Calibri" w:hAnsi="Arial" w:cs="Arial"/>
        </w:rPr>
        <w:t xml:space="preserve"> stated that </w:t>
      </w:r>
      <w:r w:rsidR="004D1552" w:rsidRPr="00AF21A4">
        <w:rPr>
          <w:rFonts w:ascii="Arial" w:eastAsia="Calibri" w:hAnsi="Arial" w:cs="Arial"/>
        </w:rPr>
        <w:t xml:space="preserve">any revenues </w:t>
      </w:r>
      <w:r w:rsidR="003B6AF5">
        <w:rPr>
          <w:rFonts w:ascii="Arial" w:eastAsia="Calibri" w:hAnsi="Arial" w:cs="Arial"/>
        </w:rPr>
        <w:t>from the tax</w:t>
      </w:r>
      <w:r w:rsidR="004D1552" w:rsidRPr="00AF21A4">
        <w:rPr>
          <w:rFonts w:ascii="Arial" w:eastAsia="Calibri" w:hAnsi="Arial" w:cs="Arial"/>
        </w:rPr>
        <w:t xml:space="preserve"> would be used to fund a reduction in business rates for retail properties but does not go into detail about the design of any such relief </w:t>
      </w:r>
      <w:r w:rsidR="00612BC9">
        <w:rPr>
          <w:rFonts w:ascii="Arial" w:eastAsia="Calibri" w:hAnsi="Arial" w:cs="Arial"/>
        </w:rPr>
        <w:t>nor</w:t>
      </w:r>
      <w:r w:rsidR="00612BC9" w:rsidRPr="00AF21A4">
        <w:rPr>
          <w:rFonts w:ascii="Arial" w:eastAsia="Calibri" w:hAnsi="Arial" w:cs="Arial"/>
        </w:rPr>
        <w:t xml:space="preserve"> </w:t>
      </w:r>
      <w:r w:rsidR="004D1552" w:rsidRPr="00AF21A4">
        <w:rPr>
          <w:rFonts w:ascii="Arial" w:eastAsia="Calibri" w:hAnsi="Arial" w:cs="Arial"/>
        </w:rPr>
        <w:t>how much discretion councils would have.</w:t>
      </w:r>
      <w:r w:rsidR="002F0FCC">
        <w:rPr>
          <w:rFonts w:ascii="Arial" w:eastAsia="Calibri" w:hAnsi="Arial" w:cs="Arial"/>
        </w:rPr>
        <w:t xml:space="preserve"> </w:t>
      </w:r>
      <w:r w:rsidR="00F859E2">
        <w:rPr>
          <w:rFonts w:ascii="Arial" w:eastAsia="Calibri" w:hAnsi="Arial" w:cs="Arial"/>
        </w:rPr>
        <w:t>In t</w:t>
      </w:r>
      <w:r w:rsidR="000939D7" w:rsidRPr="00AF21A4">
        <w:rPr>
          <w:rFonts w:ascii="Arial" w:eastAsia="Calibri" w:hAnsi="Arial" w:cs="Arial"/>
        </w:rPr>
        <w:t xml:space="preserve">he </w:t>
      </w:r>
      <w:hyperlink r:id="rId14" w:history="1">
        <w:r w:rsidR="000939D7" w:rsidRPr="0091332E">
          <w:rPr>
            <w:rStyle w:val="Hyperlink"/>
            <w:rFonts w:ascii="Arial" w:eastAsia="Calibri" w:hAnsi="Arial" w:cs="Arial"/>
          </w:rPr>
          <w:t>LGA’s response</w:t>
        </w:r>
      </w:hyperlink>
      <w:r w:rsidR="00135326">
        <w:rPr>
          <w:rFonts w:ascii="Arial" w:eastAsia="Calibri" w:hAnsi="Arial" w:cs="Arial"/>
        </w:rPr>
        <w:t>, which</w:t>
      </w:r>
      <w:r w:rsidR="000939D7" w:rsidRPr="00AF21A4">
        <w:rPr>
          <w:rFonts w:ascii="Arial" w:eastAsia="Calibri" w:hAnsi="Arial" w:cs="Arial"/>
        </w:rPr>
        <w:t xml:space="preserve"> </w:t>
      </w:r>
      <w:r w:rsidR="009E2750">
        <w:rPr>
          <w:rFonts w:ascii="Arial" w:eastAsia="Calibri" w:hAnsi="Arial" w:cs="Arial"/>
        </w:rPr>
        <w:t>was</w:t>
      </w:r>
      <w:r w:rsidR="000939D7" w:rsidRPr="00AF21A4">
        <w:rPr>
          <w:rFonts w:ascii="Arial" w:eastAsia="Calibri" w:hAnsi="Arial" w:cs="Arial"/>
        </w:rPr>
        <w:t xml:space="preserve"> signed off by Lead Members of Resources Board</w:t>
      </w:r>
      <w:r w:rsidR="008B414F">
        <w:rPr>
          <w:rFonts w:ascii="Arial" w:eastAsia="Calibri" w:hAnsi="Arial" w:cs="Arial"/>
        </w:rPr>
        <w:t>,</w:t>
      </w:r>
      <w:r w:rsidR="00800075">
        <w:rPr>
          <w:rFonts w:ascii="Arial" w:eastAsia="Calibri" w:hAnsi="Arial" w:cs="Arial"/>
        </w:rPr>
        <w:t xml:space="preserve"> </w:t>
      </w:r>
      <w:r w:rsidR="00F859E2">
        <w:rPr>
          <w:rFonts w:ascii="Arial" w:eastAsia="Calibri" w:hAnsi="Arial" w:cs="Arial"/>
        </w:rPr>
        <w:t>we</w:t>
      </w:r>
      <w:r w:rsidR="00800075">
        <w:rPr>
          <w:rFonts w:ascii="Arial" w:eastAsia="Calibri" w:hAnsi="Arial" w:cs="Arial"/>
        </w:rPr>
        <w:t xml:space="preserve"> </w:t>
      </w:r>
      <w:r w:rsidR="00135326">
        <w:rPr>
          <w:rFonts w:ascii="Arial" w:eastAsia="Calibri" w:hAnsi="Arial" w:cs="Arial"/>
        </w:rPr>
        <w:t xml:space="preserve">said that we supported the </w:t>
      </w:r>
      <w:r w:rsidR="00275B56">
        <w:rPr>
          <w:rFonts w:ascii="Arial" w:eastAsia="Calibri" w:hAnsi="Arial" w:cs="Arial"/>
        </w:rPr>
        <w:t>introduction of an online sales tax but it should not be at the expense of business rates income.</w:t>
      </w:r>
    </w:p>
    <w:p w14:paraId="43FC12B8" w14:textId="77777777" w:rsidR="00CF055E" w:rsidRDefault="00CF055E" w:rsidP="00FA63F7">
      <w:pPr>
        <w:pStyle w:val="ListParagraph"/>
        <w:spacing w:after="0" w:line="240" w:lineRule="auto"/>
        <w:ind w:left="360"/>
        <w:rPr>
          <w:rFonts w:ascii="Arial" w:eastAsia="Calibri" w:hAnsi="Arial" w:cs="Arial"/>
        </w:rPr>
      </w:pPr>
    </w:p>
    <w:p w14:paraId="687A5631" w14:textId="72B7E7DC" w:rsidR="004D1552" w:rsidRPr="00AF21A4" w:rsidRDefault="00275B56" w:rsidP="00324D67">
      <w:pPr>
        <w:pStyle w:val="ListParagraph"/>
        <w:numPr>
          <w:ilvl w:val="0"/>
          <w:numId w:val="12"/>
        </w:numPr>
        <w:spacing w:after="0" w:line="240" w:lineRule="auto"/>
        <w:rPr>
          <w:rFonts w:ascii="Arial" w:eastAsia="Calibri" w:hAnsi="Arial" w:cs="Arial"/>
        </w:rPr>
      </w:pPr>
      <w:r>
        <w:rPr>
          <w:rFonts w:ascii="Arial" w:eastAsia="Calibri" w:hAnsi="Arial" w:cs="Arial"/>
        </w:rPr>
        <w:t xml:space="preserve">A consultation on </w:t>
      </w:r>
      <w:hyperlink r:id="rId15" w:history="1">
        <w:r w:rsidR="00BD58EC" w:rsidRPr="00197598">
          <w:rPr>
            <w:rStyle w:val="Hyperlink"/>
            <w:rFonts w:ascii="Arial" w:eastAsia="Calibri" w:hAnsi="Arial" w:cs="Arial"/>
          </w:rPr>
          <w:t>arrangements for</w:t>
        </w:r>
        <w:r w:rsidR="001B5B54" w:rsidRPr="00197598">
          <w:rPr>
            <w:rStyle w:val="Hyperlink"/>
            <w:rFonts w:ascii="Arial" w:eastAsia="Calibri" w:hAnsi="Arial" w:cs="Arial"/>
          </w:rPr>
          <w:t xml:space="preserve"> </w:t>
        </w:r>
        <w:r w:rsidRPr="00197598">
          <w:rPr>
            <w:rStyle w:val="Hyperlink"/>
            <w:rFonts w:ascii="Arial" w:eastAsia="Calibri" w:hAnsi="Arial" w:cs="Arial"/>
          </w:rPr>
          <w:t>transitional relief</w:t>
        </w:r>
      </w:hyperlink>
      <w:r>
        <w:rPr>
          <w:rFonts w:ascii="Arial" w:eastAsia="Calibri" w:hAnsi="Arial" w:cs="Arial"/>
        </w:rPr>
        <w:t xml:space="preserve"> </w:t>
      </w:r>
      <w:r w:rsidDel="002879E5">
        <w:rPr>
          <w:rFonts w:ascii="Arial" w:eastAsia="Calibri" w:hAnsi="Arial" w:cs="Arial"/>
        </w:rPr>
        <w:t>for</w:t>
      </w:r>
      <w:r w:rsidR="002879E5">
        <w:rPr>
          <w:rFonts w:ascii="Arial" w:eastAsia="Calibri" w:hAnsi="Arial" w:cs="Arial"/>
        </w:rPr>
        <w:t xml:space="preserve"> businesses</w:t>
      </w:r>
      <w:r w:rsidR="00E85EBE">
        <w:rPr>
          <w:rFonts w:ascii="Arial" w:eastAsia="Calibri" w:hAnsi="Arial" w:cs="Arial"/>
        </w:rPr>
        <w:t xml:space="preserve"> to help them move to new bills</w:t>
      </w:r>
      <w:r w:rsidR="002879E5">
        <w:rPr>
          <w:rFonts w:ascii="Arial" w:eastAsia="Calibri" w:hAnsi="Arial" w:cs="Arial"/>
        </w:rPr>
        <w:t xml:space="preserve"> f</w:t>
      </w:r>
      <w:r w:rsidR="00E85EBE">
        <w:rPr>
          <w:rFonts w:ascii="Arial" w:eastAsia="Calibri" w:hAnsi="Arial" w:cs="Arial"/>
        </w:rPr>
        <w:t>ollowing</w:t>
      </w:r>
      <w:r>
        <w:rPr>
          <w:rFonts w:ascii="Arial" w:eastAsia="Calibri" w:hAnsi="Arial" w:cs="Arial"/>
        </w:rPr>
        <w:t xml:space="preserve"> the 2023 </w:t>
      </w:r>
      <w:r w:rsidR="001A2320">
        <w:rPr>
          <w:rFonts w:ascii="Arial" w:eastAsia="Calibri" w:hAnsi="Arial" w:cs="Arial"/>
        </w:rPr>
        <w:t>revaluation was published by DLUHC on 30</w:t>
      </w:r>
      <w:r w:rsidR="009A2B8A">
        <w:rPr>
          <w:rFonts w:ascii="Arial" w:eastAsia="Calibri" w:hAnsi="Arial" w:cs="Arial"/>
          <w:vertAlign w:val="superscript"/>
        </w:rPr>
        <w:t xml:space="preserve"> </w:t>
      </w:r>
      <w:r w:rsidR="001A2320">
        <w:rPr>
          <w:rFonts w:ascii="Arial" w:eastAsia="Calibri" w:hAnsi="Arial" w:cs="Arial"/>
        </w:rPr>
        <w:t xml:space="preserve">May.  This closes on </w:t>
      </w:r>
      <w:r w:rsidR="00B563B2">
        <w:rPr>
          <w:rFonts w:ascii="Arial" w:eastAsia="Calibri" w:hAnsi="Arial" w:cs="Arial"/>
        </w:rPr>
        <w:t>25</w:t>
      </w:r>
      <w:r w:rsidR="009A2B8A">
        <w:rPr>
          <w:rFonts w:ascii="Arial" w:eastAsia="Calibri" w:hAnsi="Arial" w:cs="Arial"/>
          <w:vertAlign w:val="superscript"/>
        </w:rPr>
        <w:t xml:space="preserve"> </w:t>
      </w:r>
      <w:r w:rsidR="00B563B2">
        <w:rPr>
          <w:rFonts w:ascii="Arial" w:eastAsia="Calibri" w:hAnsi="Arial" w:cs="Arial"/>
        </w:rPr>
        <w:t xml:space="preserve">July. </w:t>
      </w:r>
      <w:r w:rsidR="000939D7" w:rsidRPr="00AF21A4">
        <w:rPr>
          <w:rFonts w:ascii="Arial" w:eastAsia="Calibri" w:hAnsi="Arial" w:cs="Arial"/>
        </w:rPr>
        <w:t xml:space="preserve">The LGA’s response will be signed off by Lead Members of </w:t>
      </w:r>
      <w:r w:rsidR="00222CEC">
        <w:rPr>
          <w:rFonts w:ascii="Arial" w:eastAsia="Calibri" w:hAnsi="Arial" w:cs="Arial"/>
        </w:rPr>
        <w:t>Resources</w:t>
      </w:r>
      <w:r w:rsidR="000939D7" w:rsidRPr="00AF21A4">
        <w:rPr>
          <w:rFonts w:ascii="Arial" w:eastAsia="Calibri" w:hAnsi="Arial" w:cs="Arial"/>
        </w:rPr>
        <w:t xml:space="preserve"> Board.</w:t>
      </w:r>
    </w:p>
    <w:p w14:paraId="19D8D1EA" w14:textId="77777777" w:rsidR="00E037F3" w:rsidRPr="00AF21A4" w:rsidRDefault="00E037F3" w:rsidP="3AEB33D5">
      <w:pPr>
        <w:pStyle w:val="paragraph"/>
        <w:spacing w:before="0" w:beforeAutospacing="0" w:after="0" w:afterAutospacing="0"/>
        <w:textAlignment w:val="baseline"/>
        <w:rPr>
          <w:rFonts w:ascii="Arial" w:hAnsi="Arial" w:cs="Arial"/>
          <w:sz w:val="22"/>
          <w:szCs w:val="22"/>
        </w:rPr>
      </w:pPr>
      <w:r w:rsidRPr="00AF21A4">
        <w:rPr>
          <w:rStyle w:val="eop"/>
          <w:rFonts w:ascii="Arial" w:hAnsi="Arial" w:cs="Arial"/>
          <w:sz w:val="22"/>
          <w:szCs w:val="22"/>
        </w:rPr>
        <w:t> </w:t>
      </w:r>
    </w:p>
    <w:p w14:paraId="75D664F8" w14:textId="163564A5" w:rsidR="00E037F3" w:rsidRPr="00AF21A4" w:rsidRDefault="00E037F3" w:rsidP="3AEB33D5">
      <w:pPr>
        <w:pStyle w:val="paragraph"/>
        <w:spacing w:before="0" w:beforeAutospacing="0" w:after="0" w:afterAutospacing="0"/>
        <w:textAlignment w:val="baseline"/>
        <w:rPr>
          <w:rStyle w:val="eop"/>
          <w:rFonts w:ascii="Arial" w:hAnsi="Arial" w:cs="Arial"/>
          <w:sz w:val="22"/>
          <w:szCs w:val="22"/>
        </w:rPr>
      </w:pPr>
      <w:r w:rsidRPr="00AF21A4">
        <w:rPr>
          <w:rStyle w:val="normaltextrun"/>
          <w:rFonts w:ascii="Arial" w:hAnsi="Arial" w:cs="Arial"/>
          <w:b/>
          <w:bCs/>
          <w:sz w:val="22"/>
          <w:szCs w:val="22"/>
        </w:rPr>
        <w:t>Energy Rebate throug</w:t>
      </w:r>
      <w:r w:rsidR="00EB4D5F" w:rsidRPr="00AF21A4">
        <w:rPr>
          <w:rStyle w:val="normaltextrun"/>
          <w:rFonts w:ascii="Arial" w:hAnsi="Arial" w:cs="Arial"/>
          <w:b/>
          <w:bCs/>
          <w:sz w:val="22"/>
          <w:szCs w:val="22"/>
        </w:rPr>
        <w:t>h</w:t>
      </w:r>
      <w:r w:rsidRPr="00AF21A4">
        <w:rPr>
          <w:rStyle w:val="normaltextrun"/>
          <w:rFonts w:ascii="Arial" w:hAnsi="Arial" w:cs="Arial"/>
          <w:b/>
          <w:bCs/>
          <w:sz w:val="22"/>
          <w:szCs w:val="22"/>
        </w:rPr>
        <w:t xml:space="preserve"> Councils</w:t>
      </w:r>
      <w:r w:rsidRPr="00AF21A4">
        <w:rPr>
          <w:rStyle w:val="eop"/>
          <w:rFonts w:ascii="Arial" w:hAnsi="Arial" w:cs="Arial"/>
          <w:sz w:val="22"/>
          <w:szCs w:val="22"/>
        </w:rPr>
        <w:t> </w:t>
      </w:r>
    </w:p>
    <w:p w14:paraId="0F03FD9F" w14:textId="27257629" w:rsidR="001D6D52" w:rsidRPr="00AF21A4" w:rsidRDefault="001D6D52" w:rsidP="3AEB33D5">
      <w:pPr>
        <w:pStyle w:val="paragraph"/>
        <w:spacing w:before="0" w:beforeAutospacing="0" w:after="0" w:afterAutospacing="0"/>
        <w:textAlignment w:val="baseline"/>
        <w:rPr>
          <w:rStyle w:val="eop"/>
          <w:rFonts w:ascii="Arial" w:hAnsi="Arial" w:cs="Arial"/>
          <w:sz w:val="22"/>
          <w:szCs w:val="22"/>
        </w:rPr>
      </w:pPr>
    </w:p>
    <w:p w14:paraId="30AF34A8" w14:textId="167F272E" w:rsidR="009E2750" w:rsidRPr="009E2750" w:rsidRDefault="009E2750" w:rsidP="001A1C42">
      <w:pPr>
        <w:pStyle w:val="ListParagraph"/>
        <w:numPr>
          <w:ilvl w:val="0"/>
          <w:numId w:val="12"/>
        </w:numPr>
        <w:spacing w:after="0" w:line="240" w:lineRule="auto"/>
        <w:rPr>
          <w:rStyle w:val="normaltextrun"/>
          <w:rFonts w:ascii="Arial" w:hAnsi="Arial" w:cs="Arial"/>
        </w:rPr>
      </w:pPr>
      <w:r w:rsidRPr="00B60D27">
        <w:rPr>
          <w:rFonts w:ascii="Arial" w:eastAsia="Calibri" w:hAnsi="Arial" w:cs="Arial"/>
        </w:rPr>
        <w:t xml:space="preserve">Councils have been distributing the </w:t>
      </w:r>
      <w:hyperlink r:id="rId16" w:tgtFrame="_blank" w:history="1">
        <w:r w:rsidRPr="00B60D27">
          <w:rPr>
            <w:rFonts w:ascii="Arial" w:eastAsia="Calibri" w:hAnsi="Arial" w:cs="Arial"/>
            <w:color w:val="4472C4" w:themeColor="accent1"/>
            <w:u w:val="single"/>
          </w:rPr>
          <w:t>Council Tax Energy rebate</w:t>
        </w:r>
      </w:hyperlink>
      <w:r w:rsidRPr="00B60D27">
        <w:rPr>
          <w:rFonts w:ascii="Arial" w:eastAsia="Calibri" w:hAnsi="Arial" w:cs="Arial"/>
        </w:rPr>
        <w:t xml:space="preserve"> from 1 April.</w:t>
      </w:r>
      <w:r w:rsidR="00844DE4" w:rsidRPr="00B60D27">
        <w:rPr>
          <w:rFonts w:ascii="Arial" w:eastAsia="Calibri" w:hAnsi="Arial" w:cs="Arial"/>
        </w:rPr>
        <w:t xml:space="preserve"> </w:t>
      </w:r>
      <w:r w:rsidRPr="00B60D27">
        <w:rPr>
          <w:rFonts w:ascii="Arial" w:eastAsia="Calibri" w:hAnsi="Arial" w:cs="Arial"/>
        </w:rPr>
        <w:t xml:space="preserve"> Although DLUHC has not yet published data, </w:t>
      </w:r>
      <w:r w:rsidR="00BD58EC" w:rsidRPr="00B60D27">
        <w:rPr>
          <w:rFonts w:ascii="Arial" w:eastAsia="Calibri" w:hAnsi="Arial" w:cs="Arial"/>
        </w:rPr>
        <w:t xml:space="preserve">officers </w:t>
      </w:r>
      <w:r w:rsidRPr="00B60D27">
        <w:rPr>
          <w:rFonts w:ascii="Arial" w:eastAsia="Calibri" w:hAnsi="Arial" w:cs="Arial"/>
        </w:rPr>
        <w:t xml:space="preserve">understand that it </w:t>
      </w:r>
      <w:r w:rsidR="00592590">
        <w:rPr>
          <w:rFonts w:ascii="Arial" w:eastAsia="Calibri" w:hAnsi="Arial" w:cs="Arial"/>
        </w:rPr>
        <w:t>was</w:t>
      </w:r>
      <w:r w:rsidRPr="001A1C42">
        <w:rPr>
          <w:rFonts w:ascii="Arial" w:eastAsia="Calibri" w:hAnsi="Arial" w:cs="Arial"/>
        </w:rPr>
        <w:t xml:space="preserve"> paid to most direct debit payers</w:t>
      </w:r>
      <w:r w:rsidR="00592590">
        <w:rPr>
          <w:rFonts w:ascii="Arial" w:eastAsia="Calibri" w:hAnsi="Arial" w:cs="Arial"/>
        </w:rPr>
        <w:t xml:space="preserve"> by </w:t>
      </w:r>
      <w:r w:rsidR="00D91B3F">
        <w:rPr>
          <w:rFonts w:ascii="Arial" w:eastAsia="Calibri" w:hAnsi="Arial" w:cs="Arial"/>
        </w:rPr>
        <w:t>the end of May</w:t>
      </w:r>
      <w:r w:rsidRPr="001A1C42">
        <w:rPr>
          <w:rFonts w:ascii="Arial" w:eastAsia="Calibri" w:hAnsi="Arial" w:cs="Arial"/>
        </w:rPr>
        <w:t>.</w:t>
      </w:r>
      <w:r w:rsidR="00844DE4" w:rsidRPr="001A1C42">
        <w:rPr>
          <w:rFonts w:ascii="Arial" w:eastAsia="Calibri" w:hAnsi="Arial" w:cs="Arial"/>
        </w:rPr>
        <w:t xml:space="preserve"> </w:t>
      </w:r>
      <w:r w:rsidRPr="001A1C42">
        <w:rPr>
          <w:rFonts w:ascii="Arial" w:eastAsia="Calibri" w:hAnsi="Arial" w:cs="Arial"/>
        </w:rPr>
        <w:t xml:space="preserve"> Councils </w:t>
      </w:r>
      <w:r w:rsidR="00FD5F37">
        <w:rPr>
          <w:rFonts w:ascii="Arial" w:eastAsia="Calibri" w:hAnsi="Arial" w:cs="Arial"/>
        </w:rPr>
        <w:t>are</w:t>
      </w:r>
      <w:r w:rsidRPr="001A1C42">
        <w:rPr>
          <w:rFonts w:ascii="Arial" w:eastAsia="Calibri" w:hAnsi="Arial" w:cs="Arial"/>
        </w:rPr>
        <w:t xml:space="preserve"> contact</w:t>
      </w:r>
      <w:r w:rsidR="00CE2581">
        <w:rPr>
          <w:rFonts w:ascii="Arial" w:eastAsia="Calibri" w:hAnsi="Arial" w:cs="Arial"/>
        </w:rPr>
        <w:t>ing</w:t>
      </w:r>
      <w:r w:rsidRPr="001A1C42">
        <w:rPr>
          <w:rFonts w:ascii="Arial" w:eastAsia="Calibri" w:hAnsi="Arial" w:cs="Arial"/>
        </w:rPr>
        <w:t xml:space="preserve"> those not on direct debit</w:t>
      </w:r>
      <w:r w:rsidR="00C54D61" w:rsidRPr="001A1C42">
        <w:rPr>
          <w:rFonts w:ascii="Arial" w:eastAsia="Calibri" w:hAnsi="Arial" w:cs="Arial"/>
        </w:rPr>
        <w:t xml:space="preserve"> and other eligible groups such as </w:t>
      </w:r>
      <w:r w:rsidR="006316A6" w:rsidRPr="001A1C42">
        <w:rPr>
          <w:rFonts w:ascii="Arial" w:eastAsia="Calibri" w:hAnsi="Arial" w:cs="Arial"/>
        </w:rPr>
        <w:t xml:space="preserve">some </w:t>
      </w:r>
      <w:r w:rsidR="00C54D61" w:rsidRPr="001A1C42">
        <w:rPr>
          <w:rFonts w:ascii="Arial" w:eastAsia="Calibri" w:hAnsi="Arial" w:cs="Arial"/>
        </w:rPr>
        <w:t>student</w:t>
      </w:r>
      <w:r w:rsidR="006316A6" w:rsidRPr="001A1C42">
        <w:rPr>
          <w:rFonts w:ascii="Arial" w:eastAsia="Calibri" w:hAnsi="Arial" w:cs="Arial"/>
        </w:rPr>
        <w:t xml:space="preserve">s who are eligible for the scheme although they are exempt from </w:t>
      </w:r>
      <w:r w:rsidR="002340DD" w:rsidRPr="001A1C42">
        <w:rPr>
          <w:rFonts w:ascii="Arial" w:eastAsia="Calibri" w:hAnsi="Arial" w:cs="Arial"/>
        </w:rPr>
        <w:t>paying council tax</w:t>
      </w:r>
      <w:r w:rsidRPr="001A1C42">
        <w:rPr>
          <w:rFonts w:ascii="Arial" w:eastAsia="Calibri" w:hAnsi="Arial" w:cs="Arial"/>
        </w:rPr>
        <w:t xml:space="preserve">. There have been extensive discussions about </w:t>
      </w:r>
      <w:r w:rsidRPr="001A1C42">
        <w:rPr>
          <w:rFonts w:ascii="Arial" w:eastAsia="Calibri" w:hAnsi="Arial" w:cs="Arial"/>
        </w:rPr>
        <w:lastRenderedPageBreak/>
        <w:t xml:space="preserve">the details and administration of the scheme and new burdens arising from the scheme with DLUHC officials; an initial </w:t>
      </w:r>
      <w:hyperlink r:id="rId17" w:history="1">
        <w:r w:rsidRPr="001A1C42">
          <w:rPr>
            <w:rStyle w:val="Hyperlink"/>
            <w:rFonts w:ascii="Arial" w:eastAsia="Calibri" w:hAnsi="Arial" w:cs="Arial"/>
          </w:rPr>
          <w:t>payment of £28 million</w:t>
        </w:r>
      </w:hyperlink>
      <w:r w:rsidRPr="001A1C42">
        <w:rPr>
          <w:rFonts w:ascii="Arial" w:eastAsia="Calibri" w:hAnsi="Arial" w:cs="Arial"/>
        </w:rPr>
        <w:t xml:space="preserve"> has been made to councils</w:t>
      </w:r>
      <w:r w:rsidR="002340DD">
        <w:rPr>
          <w:rStyle w:val="normaltextrun"/>
          <w:rFonts w:ascii="Arial" w:hAnsi="Arial" w:cs="Arial"/>
        </w:rPr>
        <w:t>.</w:t>
      </w:r>
      <w:r w:rsidR="00883896">
        <w:rPr>
          <w:rStyle w:val="normaltextrun"/>
          <w:rFonts w:ascii="Arial" w:hAnsi="Arial" w:cs="Arial"/>
        </w:rPr>
        <w:t xml:space="preserve"> </w:t>
      </w:r>
      <w:r w:rsidRPr="009E2750">
        <w:rPr>
          <w:rStyle w:val="normaltextrun"/>
          <w:rFonts w:ascii="Arial" w:hAnsi="Arial" w:cs="Arial"/>
        </w:rPr>
        <w:t xml:space="preserve">DLUHC plans to conduct a wider, more detailed </w:t>
      </w:r>
      <w:r w:rsidR="004926E1">
        <w:rPr>
          <w:rStyle w:val="normaltextrun"/>
          <w:rFonts w:ascii="Arial" w:hAnsi="Arial" w:cs="Arial"/>
        </w:rPr>
        <w:t xml:space="preserve">new burdens </w:t>
      </w:r>
      <w:r w:rsidRPr="009E2750">
        <w:rPr>
          <w:rStyle w:val="normaltextrun"/>
          <w:rFonts w:ascii="Arial" w:hAnsi="Arial" w:cs="Arial"/>
        </w:rPr>
        <w:t>assessment in due course.  </w:t>
      </w:r>
    </w:p>
    <w:p w14:paraId="3C6BD4D0" w14:textId="0FCFF1A7" w:rsidR="001D6D52" w:rsidRPr="00AF21A4" w:rsidRDefault="001D6D52" w:rsidP="3AEB33D5">
      <w:pPr>
        <w:pStyle w:val="paragraph"/>
        <w:spacing w:before="0" w:beforeAutospacing="0" w:after="0" w:afterAutospacing="0"/>
        <w:textAlignment w:val="baseline"/>
        <w:rPr>
          <w:rStyle w:val="eop"/>
          <w:rFonts w:ascii="Arial" w:hAnsi="Arial" w:cs="Arial"/>
          <w:sz w:val="22"/>
          <w:szCs w:val="22"/>
          <w:highlight w:val="yellow"/>
        </w:rPr>
      </w:pPr>
    </w:p>
    <w:p w14:paraId="0AAC731F" w14:textId="2426D872" w:rsidR="0087000A" w:rsidRPr="00345138" w:rsidRDefault="003E3679" w:rsidP="00AD5978">
      <w:pPr>
        <w:pStyle w:val="paragraph"/>
        <w:spacing w:before="0" w:beforeAutospacing="0" w:after="0" w:afterAutospacing="0"/>
        <w:textAlignment w:val="baseline"/>
        <w:rPr>
          <w:rStyle w:val="normaltextrun"/>
          <w:rFonts w:ascii="Arial" w:hAnsi="Arial" w:cs="Arial"/>
          <w:b/>
          <w:bCs/>
          <w:sz w:val="22"/>
          <w:szCs w:val="22"/>
        </w:rPr>
      </w:pPr>
      <w:r w:rsidRPr="00345138">
        <w:rPr>
          <w:rStyle w:val="normaltextrun"/>
          <w:rFonts w:ascii="Arial" w:hAnsi="Arial" w:cs="Arial"/>
          <w:b/>
          <w:bCs/>
          <w:sz w:val="22"/>
          <w:szCs w:val="22"/>
        </w:rPr>
        <w:t>Ukrainian arrivals</w:t>
      </w:r>
    </w:p>
    <w:p w14:paraId="2244893C" w14:textId="3A517992" w:rsidR="003E3679" w:rsidRPr="00AF21A4" w:rsidRDefault="003E3679" w:rsidP="00AD5978">
      <w:pPr>
        <w:pStyle w:val="paragraph"/>
        <w:spacing w:before="0" w:beforeAutospacing="0" w:after="0" w:afterAutospacing="0"/>
        <w:textAlignment w:val="baseline"/>
        <w:rPr>
          <w:rStyle w:val="normaltextrun"/>
          <w:rFonts w:ascii="Arial" w:hAnsi="Arial" w:cs="Arial"/>
          <w:b/>
          <w:bCs/>
          <w:sz w:val="22"/>
          <w:szCs w:val="22"/>
          <w:highlight w:val="yellow"/>
        </w:rPr>
      </w:pPr>
    </w:p>
    <w:p w14:paraId="62B1A769" w14:textId="39BF7BAA" w:rsidR="003E3679" w:rsidRPr="00AF21A4" w:rsidRDefault="003E3679" w:rsidP="00C10502">
      <w:pPr>
        <w:pStyle w:val="paragraph"/>
        <w:numPr>
          <w:ilvl w:val="0"/>
          <w:numId w:val="12"/>
        </w:numPr>
        <w:spacing w:before="0" w:beforeAutospacing="0" w:after="0" w:afterAutospacing="0"/>
        <w:textAlignment w:val="baseline"/>
        <w:rPr>
          <w:rStyle w:val="normaltextrun"/>
          <w:rFonts w:ascii="Arial" w:hAnsi="Arial" w:cs="Arial"/>
          <w:sz w:val="22"/>
          <w:szCs w:val="22"/>
        </w:rPr>
      </w:pPr>
      <w:r w:rsidRPr="00AF21A4">
        <w:rPr>
          <w:rStyle w:val="normaltextrun"/>
          <w:rFonts w:ascii="Arial" w:hAnsi="Arial" w:cs="Arial"/>
          <w:sz w:val="22"/>
          <w:szCs w:val="22"/>
        </w:rPr>
        <w:t xml:space="preserve">We </w:t>
      </w:r>
      <w:r w:rsidR="000B5263" w:rsidRPr="00AF21A4">
        <w:rPr>
          <w:rStyle w:val="normaltextrun"/>
          <w:rFonts w:ascii="Arial" w:hAnsi="Arial" w:cs="Arial"/>
          <w:sz w:val="22"/>
          <w:szCs w:val="22"/>
        </w:rPr>
        <w:t>have been in</w:t>
      </w:r>
      <w:r w:rsidR="00B4739A" w:rsidRPr="00AF21A4">
        <w:rPr>
          <w:rStyle w:val="normaltextrun"/>
          <w:rFonts w:ascii="Arial" w:hAnsi="Arial" w:cs="Arial"/>
          <w:sz w:val="22"/>
          <w:szCs w:val="22"/>
        </w:rPr>
        <w:t xml:space="preserve"> continuing</w:t>
      </w:r>
      <w:r w:rsidR="000B5263" w:rsidRPr="00AF21A4">
        <w:rPr>
          <w:rStyle w:val="normaltextrun"/>
          <w:rFonts w:ascii="Arial" w:hAnsi="Arial" w:cs="Arial"/>
          <w:sz w:val="22"/>
          <w:szCs w:val="22"/>
        </w:rPr>
        <w:t xml:space="preserve"> dial</w:t>
      </w:r>
      <w:r w:rsidR="00EB6439" w:rsidRPr="00AF21A4">
        <w:rPr>
          <w:rStyle w:val="normaltextrun"/>
          <w:rFonts w:ascii="Arial" w:hAnsi="Arial" w:cs="Arial"/>
          <w:sz w:val="22"/>
          <w:szCs w:val="22"/>
        </w:rPr>
        <w:t>ogue with DLUHC official</w:t>
      </w:r>
      <w:r w:rsidR="00B4739A" w:rsidRPr="00AF21A4">
        <w:rPr>
          <w:rStyle w:val="normaltextrun"/>
          <w:rFonts w:ascii="Arial" w:hAnsi="Arial" w:cs="Arial"/>
          <w:sz w:val="22"/>
          <w:szCs w:val="22"/>
        </w:rPr>
        <w:t>s</w:t>
      </w:r>
      <w:r w:rsidR="00EB6439" w:rsidRPr="00AF21A4">
        <w:rPr>
          <w:rStyle w:val="normaltextrun"/>
          <w:rFonts w:ascii="Arial" w:hAnsi="Arial" w:cs="Arial"/>
          <w:sz w:val="22"/>
          <w:szCs w:val="22"/>
        </w:rPr>
        <w:t xml:space="preserve"> over the financi</w:t>
      </w:r>
      <w:r w:rsidR="002B213A">
        <w:rPr>
          <w:rStyle w:val="normaltextrun"/>
          <w:rFonts w:ascii="Arial" w:hAnsi="Arial" w:cs="Arial"/>
          <w:sz w:val="22"/>
          <w:szCs w:val="22"/>
        </w:rPr>
        <w:t>al</w:t>
      </w:r>
      <w:r w:rsidR="00EB6439" w:rsidRPr="00AF21A4">
        <w:rPr>
          <w:rStyle w:val="normaltextrun"/>
          <w:rFonts w:ascii="Arial" w:hAnsi="Arial" w:cs="Arial"/>
          <w:sz w:val="22"/>
          <w:szCs w:val="22"/>
        </w:rPr>
        <w:t xml:space="preserve"> implications of the </w:t>
      </w:r>
      <w:r w:rsidR="00B4739A" w:rsidRPr="00AF21A4">
        <w:rPr>
          <w:rStyle w:val="normaltextrun"/>
          <w:rFonts w:ascii="Arial" w:hAnsi="Arial" w:cs="Arial"/>
          <w:sz w:val="22"/>
          <w:szCs w:val="22"/>
        </w:rPr>
        <w:t>Home</w:t>
      </w:r>
      <w:r w:rsidR="00233FE8" w:rsidRPr="00AF21A4">
        <w:rPr>
          <w:rStyle w:val="normaltextrun"/>
          <w:rFonts w:ascii="Arial" w:hAnsi="Arial" w:cs="Arial"/>
          <w:sz w:val="22"/>
          <w:szCs w:val="22"/>
        </w:rPr>
        <w:t>s</w:t>
      </w:r>
      <w:r w:rsidR="00B4739A" w:rsidRPr="00AF21A4">
        <w:rPr>
          <w:rStyle w:val="normaltextrun"/>
          <w:rFonts w:ascii="Arial" w:hAnsi="Arial" w:cs="Arial"/>
          <w:sz w:val="22"/>
          <w:szCs w:val="22"/>
        </w:rPr>
        <w:t xml:space="preserve"> for Ukraine scheme and other arrivals from Ukraine.</w:t>
      </w:r>
      <w:r w:rsidR="00696BD9" w:rsidRPr="00AF21A4">
        <w:rPr>
          <w:rStyle w:val="normaltextrun"/>
          <w:rFonts w:ascii="Arial" w:hAnsi="Arial" w:cs="Arial"/>
          <w:sz w:val="22"/>
          <w:szCs w:val="22"/>
        </w:rPr>
        <w:t xml:space="preserve"> </w:t>
      </w:r>
      <w:r w:rsidR="002A079D">
        <w:rPr>
          <w:rStyle w:val="normaltextrun"/>
          <w:rFonts w:ascii="Arial" w:hAnsi="Arial" w:cs="Arial"/>
          <w:sz w:val="22"/>
          <w:szCs w:val="22"/>
        </w:rPr>
        <w:t>DLUH</w:t>
      </w:r>
      <w:r w:rsidR="00701088">
        <w:rPr>
          <w:rStyle w:val="normaltextrun"/>
          <w:rFonts w:ascii="Arial" w:hAnsi="Arial" w:cs="Arial"/>
          <w:sz w:val="22"/>
          <w:szCs w:val="22"/>
        </w:rPr>
        <w:t>C ha</w:t>
      </w:r>
      <w:r w:rsidR="00365D33">
        <w:rPr>
          <w:rStyle w:val="normaltextrun"/>
          <w:rFonts w:ascii="Arial" w:hAnsi="Arial" w:cs="Arial"/>
          <w:sz w:val="22"/>
          <w:szCs w:val="22"/>
        </w:rPr>
        <w:t>s</w:t>
      </w:r>
      <w:r w:rsidR="00701088">
        <w:rPr>
          <w:rStyle w:val="normaltextrun"/>
          <w:rFonts w:ascii="Arial" w:hAnsi="Arial" w:cs="Arial"/>
          <w:sz w:val="22"/>
          <w:szCs w:val="22"/>
        </w:rPr>
        <w:t xml:space="preserve"> published</w:t>
      </w:r>
      <w:r w:rsidR="00230FF3">
        <w:rPr>
          <w:rStyle w:val="normaltextrun"/>
          <w:rFonts w:ascii="Arial" w:hAnsi="Arial" w:cs="Arial"/>
          <w:sz w:val="22"/>
          <w:szCs w:val="22"/>
        </w:rPr>
        <w:t xml:space="preserve"> </w:t>
      </w:r>
      <w:hyperlink r:id="rId18" w:history="1">
        <w:r w:rsidR="004669F6" w:rsidRPr="00230FF3">
          <w:rPr>
            <w:rStyle w:val="Hyperlink"/>
            <w:rFonts w:ascii="Arial" w:hAnsi="Arial" w:cs="Arial"/>
            <w:sz w:val="22"/>
            <w:szCs w:val="22"/>
          </w:rPr>
          <w:t xml:space="preserve">guidance </w:t>
        </w:r>
        <w:r w:rsidR="002020D0" w:rsidRPr="00230FF3">
          <w:rPr>
            <w:rStyle w:val="Hyperlink"/>
            <w:rFonts w:ascii="Arial" w:hAnsi="Arial" w:cs="Arial"/>
            <w:sz w:val="22"/>
            <w:szCs w:val="22"/>
          </w:rPr>
          <w:t xml:space="preserve">on the role of </w:t>
        </w:r>
        <w:r w:rsidR="004669F6" w:rsidRPr="00230FF3">
          <w:rPr>
            <w:rStyle w:val="Hyperlink"/>
            <w:rFonts w:ascii="Arial" w:hAnsi="Arial" w:cs="Arial"/>
            <w:sz w:val="22"/>
            <w:szCs w:val="22"/>
          </w:rPr>
          <w:t xml:space="preserve">councils </w:t>
        </w:r>
        <w:r w:rsidR="002020D0" w:rsidRPr="00230FF3">
          <w:rPr>
            <w:rStyle w:val="Hyperlink"/>
            <w:rFonts w:ascii="Arial" w:hAnsi="Arial" w:cs="Arial"/>
            <w:sz w:val="22"/>
            <w:szCs w:val="22"/>
          </w:rPr>
          <w:t xml:space="preserve">in the </w:t>
        </w:r>
        <w:r w:rsidR="00E070EB" w:rsidRPr="00230FF3">
          <w:rPr>
            <w:rStyle w:val="Hyperlink"/>
            <w:rFonts w:ascii="Arial" w:hAnsi="Arial" w:cs="Arial"/>
            <w:sz w:val="22"/>
            <w:szCs w:val="22"/>
          </w:rPr>
          <w:t>Homes for Ukraine</w:t>
        </w:r>
      </w:hyperlink>
      <w:r w:rsidR="00B4739A" w:rsidRPr="00AF21A4">
        <w:rPr>
          <w:rStyle w:val="normaltextrun"/>
          <w:rFonts w:ascii="Arial" w:hAnsi="Arial" w:cs="Arial"/>
          <w:sz w:val="22"/>
          <w:szCs w:val="22"/>
        </w:rPr>
        <w:t>.</w:t>
      </w:r>
      <w:r w:rsidR="00C46F69">
        <w:rPr>
          <w:rStyle w:val="normaltextrun"/>
          <w:rFonts w:ascii="Arial" w:hAnsi="Arial" w:cs="Arial"/>
          <w:sz w:val="22"/>
          <w:szCs w:val="22"/>
        </w:rPr>
        <w:t xml:space="preserve"> Cou</w:t>
      </w:r>
      <w:r w:rsidR="00476585">
        <w:rPr>
          <w:rStyle w:val="normaltextrun"/>
          <w:rFonts w:ascii="Arial" w:hAnsi="Arial" w:cs="Arial"/>
          <w:sz w:val="22"/>
          <w:szCs w:val="22"/>
        </w:rPr>
        <w:t>nc</w:t>
      </w:r>
      <w:r w:rsidR="00C46F69">
        <w:rPr>
          <w:rStyle w:val="normaltextrun"/>
          <w:rFonts w:ascii="Arial" w:hAnsi="Arial" w:cs="Arial"/>
          <w:sz w:val="22"/>
          <w:szCs w:val="22"/>
        </w:rPr>
        <w:t>ils had to submit a cl</w:t>
      </w:r>
      <w:r w:rsidR="00D8574B">
        <w:rPr>
          <w:rStyle w:val="normaltextrun"/>
          <w:rFonts w:ascii="Arial" w:hAnsi="Arial" w:cs="Arial"/>
          <w:sz w:val="22"/>
          <w:szCs w:val="22"/>
        </w:rPr>
        <w:t>aim</w:t>
      </w:r>
      <w:r w:rsidR="00C46F69">
        <w:rPr>
          <w:rStyle w:val="normaltextrun"/>
          <w:rFonts w:ascii="Arial" w:hAnsi="Arial" w:cs="Arial"/>
          <w:sz w:val="22"/>
          <w:szCs w:val="22"/>
        </w:rPr>
        <w:t xml:space="preserve"> to DLUHC by 13 June for </w:t>
      </w:r>
      <w:r w:rsidR="007F5048">
        <w:rPr>
          <w:rStyle w:val="normaltextrun"/>
          <w:rFonts w:ascii="Arial" w:hAnsi="Arial" w:cs="Arial"/>
          <w:sz w:val="22"/>
          <w:szCs w:val="22"/>
        </w:rPr>
        <w:t xml:space="preserve">a grant payment </w:t>
      </w:r>
      <w:r w:rsidR="00AA1091">
        <w:rPr>
          <w:rStyle w:val="normaltextrun"/>
          <w:rFonts w:ascii="Arial" w:hAnsi="Arial" w:cs="Arial"/>
          <w:sz w:val="22"/>
          <w:szCs w:val="22"/>
        </w:rPr>
        <w:t xml:space="preserve">for the Homes for Ukraine scheme </w:t>
      </w:r>
      <w:r w:rsidR="007F5048">
        <w:rPr>
          <w:rStyle w:val="normaltextrun"/>
          <w:rFonts w:ascii="Arial" w:hAnsi="Arial" w:cs="Arial"/>
          <w:sz w:val="22"/>
          <w:szCs w:val="22"/>
        </w:rPr>
        <w:t xml:space="preserve">to cover </w:t>
      </w:r>
      <w:r w:rsidR="00476585">
        <w:rPr>
          <w:rStyle w:val="normaltextrun"/>
          <w:rFonts w:ascii="Arial" w:hAnsi="Arial" w:cs="Arial"/>
          <w:sz w:val="22"/>
          <w:szCs w:val="22"/>
        </w:rPr>
        <w:t>tariff payments of £10,500 per new arrival and reimbursement of any monthly than</w:t>
      </w:r>
      <w:r w:rsidR="00D8574B">
        <w:rPr>
          <w:rStyle w:val="normaltextrun"/>
          <w:rFonts w:ascii="Arial" w:hAnsi="Arial" w:cs="Arial"/>
          <w:sz w:val="22"/>
          <w:szCs w:val="22"/>
        </w:rPr>
        <w:t>k</w:t>
      </w:r>
      <w:r w:rsidR="00476585">
        <w:rPr>
          <w:rStyle w:val="normaltextrun"/>
          <w:rFonts w:ascii="Arial" w:hAnsi="Arial" w:cs="Arial"/>
          <w:sz w:val="22"/>
          <w:szCs w:val="22"/>
        </w:rPr>
        <w:t xml:space="preserve"> you payments made</w:t>
      </w:r>
      <w:r w:rsidR="00233FE8" w:rsidRPr="00AF21A4">
        <w:rPr>
          <w:rStyle w:val="normaltextrun"/>
          <w:rFonts w:ascii="Arial" w:hAnsi="Arial" w:cs="Arial"/>
          <w:sz w:val="22"/>
          <w:szCs w:val="22"/>
        </w:rPr>
        <w:t>.</w:t>
      </w:r>
      <w:r w:rsidR="00476585">
        <w:rPr>
          <w:rStyle w:val="normaltextrun"/>
          <w:rFonts w:ascii="Arial" w:hAnsi="Arial" w:cs="Arial"/>
          <w:sz w:val="22"/>
          <w:szCs w:val="22"/>
        </w:rPr>
        <w:t xml:space="preserve"> We continue to </w:t>
      </w:r>
      <w:r w:rsidR="007A64AA">
        <w:rPr>
          <w:rStyle w:val="normaltextrun"/>
          <w:rFonts w:ascii="Arial" w:hAnsi="Arial" w:cs="Arial"/>
          <w:sz w:val="22"/>
          <w:szCs w:val="22"/>
        </w:rPr>
        <w:t xml:space="preserve">make the case for </w:t>
      </w:r>
      <w:r w:rsidR="00233FE8" w:rsidRPr="00AF21A4">
        <w:rPr>
          <w:rStyle w:val="normaltextrun"/>
          <w:rFonts w:ascii="Arial" w:hAnsi="Arial" w:cs="Arial"/>
          <w:sz w:val="22"/>
          <w:szCs w:val="22"/>
        </w:rPr>
        <w:t>funding for people arriving via other routes such as the family visa scheme.</w:t>
      </w:r>
      <w:r w:rsidR="00BA593A" w:rsidRPr="00AF21A4">
        <w:rPr>
          <w:rStyle w:val="normaltextrun"/>
          <w:rFonts w:ascii="Arial" w:hAnsi="Arial" w:cs="Arial"/>
          <w:sz w:val="22"/>
          <w:szCs w:val="22"/>
        </w:rPr>
        <w:t xml:space="preserve"> </w:t>
      </w:r>
    </w:p>
    <w:p w14:paraId="63680E94" w14:textId="0E71AB26" w:rsidR="00494054" w:rsidRPr="00AF21A4" w:rsidRDefault="002C3CFA" w:rsidP="00AD5978">
      <w:pPr>
        <w:pStyle w:val="paragraph"/>
        <w:spacing w:before="0" w:beforeAutospacing="0" w:after="0" w:afterAutospacing="0"/>
        <w:textAlignment w:val="baseline"/>
        <w:rPr>
          <w:rStyle w:val="Strong"/>
          <w:rFonts w:ascii="Arial" w:hAnsi="Arial" w:cs="Arial"/>
          <w:color w:val="2D2D2D"/>
          <w:sz w:val="22"/>
          <w:szCs w:val="22"/>
        </w:rPr>
      </w:pPr>
      <w:r>
        <w:rPr>
          <w:rStyle w:val="normaltextrun"/>
          <w:rFonts w:ascii="Arial" w:hAnsi="Arial" w:cs="Arial"/>
          <w:b/>
          <w:bCs/>
          <w:sz w:val="22"/>
          <w:szCs w:val="22"/>
        </w:rPr>
        <w:br/>
      </w:r>
      <w:r w:rsidR="00E037F3" w:rsidRPr="00AF21A4">
        <w:rPr>
          <w:rStyle w:val="normaltextrun"/>
          <w:rFonts w:ascii="Arial" w:hAnsi="Arial" w:cs="Arial"/>
          <w:b/>
          <w:bCs/>
          <w:sz w:val="22"/>
          <w:szCs w:val="22"/>
        </w:rPr>
        <w:t>Capital finance</w:t>
      </w:r>
      <w:r w:rsidR="009A4782">
        <w:rPr>
          <w:rStyle w:val="eop"/>
          <w:rFonts w:ascii="Arial" w:hAnsi="Arial" w:cs="Arial"/>
          <w:sz w:val="22"/>
          <w:szCs w:val="22"/>
        </w:rPr>
        <w:t xml:space="preserve"> </w:t>
      </w:r>
      <w:r w:rsidR="007F6B3A">
        <w:rPr>
          <w:rStyle w:val="eop"/>
          <w:rFonts w:ascii="Arial" w:hAnsi="Arial" w:cs="Arial"/>
          <w:sz w:val="22"/>
          <w:szCs w:val="22"/>
        </w:rPr>
        <w:t>–</w:t>
      </w:r>
      <w:r w:rsidR="00F21BA4" w:rsidRPr="00AF21A4">
        <w:rPr>
          <w:rStyle w:val="eop"/>
          <w:rFonts w:ascii="Arial" w:hAnsi="Arial" w:cs="Arial"/>
          <w:sz w:val="22"/>
          <w:szCs w:val="22"/>
        </w:rPr>
        <w:t xml:space="preserve"> </w:t>
      </w:r>
      <w:r w:rsidR="00391256">
        <w:rPr>
          <w:rStyle w:val="Strong"/>
          <w:rFonts w:ascii="Arial" w:hAnsi="Arial" w:cs="Arial"/>
          <w:color w:val="2D2D2D"/>
          <w:sz w:val="22"/>
          <w:szCs w:val="22"/>
        </w:rPr>
        <w:t>Clause 71 Levelling Up and Regeneration Bill</w:t>
      </w:r>
    </w:p>
    <w:p w14:paraId="66E21942" w14:textId="6B4ACF83" w:rsidR="00883896" w:rsidRDefault="00883896" w:rsidP="00883896">
      <w:pPr>
        <w:pStyle w:val="paragraph"/>
        <w:spacing w:before="0" w:beforeAutospacing="0" w:after="0" w:afterAutospacing="0"/>
        <w:textAlignment w:val="baseline"/>
        <w:rPr>
          <w:rFonts w:ascii="Arial" w:hAnsi="Arial" w:cs="Arial"/>
          <w:sz w:val="22"/>
          <w:szCs w:val="22"/>
        </w:rPr>
      </w:pPr>
    </w:p>
    <w:p w14:paraId="7E830816" w14:textId="767B5F5E" w:rsidR="00883896" w:rsidRDefault="00883896" w:rsidP="00D016A8">
      <w:pPr>
        <w:pStyle w:val="ListParagraph"/>
        <w:numPr>
          <w:ilvl w:val="0"/>
          <w:numId w:val="12"/>
        </w:numPr>
        <w:ind w:left="357" w:hanging="357"/>
        <w:contextualSpacing w:val="0"/>
        <w:rPr>
          <w:rFonts w:ascii="Arial" w:hAnsi="Arial" w:cs="Arial"/>
        </w:rPr>
      </w:pPr>
      <w:r w:rsidRPr="00883896">
        <w:rPr>
          <w:rFonts w:ascii="Arial" w:hAnsi="Arial" w:cs="Arial"/>
        </w:rPr>
        <w:t xml:space="preserve">The </w:t>
      </w:r>
      <w:bookmarkStart w:id="0" w:name="_Hlk103933054"/>
      <w:r>
        <w:fldChar w:fldCharType="begin"/>
      </w:r>
      <w:r>
        <w:instrText>HYPERLINK "https://publications.parliament.uk/pa/bills/cbill/58-03/0006/220006.pdf"</w:instrText>
      </w:r>
      <w:r>
        <w:fldChar w:fldCharType="separate"/>
      </w:r>
      <w:r w:rsidRPr="00883896">
        <w:rPr>
          <w:rStyle w:val="Hyperlink"/>
          <w:rFonts w:ascii="Arial" w:hAnsi="Arial" w:cs="Arial"/>
          <w:color w:val="000000"/>
        </w:rPr>
        <w:t>Levelling Up and Regeneration Bill</w:t>
      </w:r>
      <w:r>
        <w:fldChar w:fldCharType="end"/>
      </w:r>
      <w:bookmarkEnd w:id="0"/>
      <w:r w:rsidR="00DE08BE">
        <w:rPr>
          <w:rFonts w:ascii="Arial" w:hAnsi="Arial" w:cs="Arial"/>
        </w:rPr>
        <w:t xml:space="preserve"> </w:t>
      </w:r>
      <w:r w:rsidR="005A14C9">
        <w:rPr>
          <w:rFonts w:ascii="Arial" w:hAnsi="Arial" w:cs="Arial"/>
        </w:rPr>
        <w:t>is currently going through Parliam</w:t>
      </w:r>
      <w:r w:rsidR="004D2C2A">
        <w:rPr>
          <w:rFonts w:ascii="Arial" w:hAnsi="Arial" w:cs="Arial"/>
        </w:rPr>
        <w:t>e</w:t>
      </w:r>
      <w:r w:rsidR="005A14C9">
        <w:rPr>
          <w:rFonts w:ascii="Arial" w:hAnsi="Arial" w:cs="Arial"/>
        </w:rPr>
        <w:t>nt, having been publis</w:t>
      </w:r>
      <w:r w:rsidR="004D2C2A">
        <w:rPr>
          <w:rFonts w:ascii="Arial" w:hAnsi="Arial" w:cs="Arial"/>
        </w:rPr>
        <w:t>hed on 11</w:t>
      </w:r>
      <w:r w:rsidR="00BB52A3">
        <w:rPr>
          <w:rFonts w:ascii="Arial" w:hAnsi="Arial" w:cs="Arial"/>
        </w:rPr>
        <w:t xml:space="preserve"> </w:t>
      </w:r>
      <w:r w:rsidR="004D2C2A">
        <w:rPr>
          <w:rFonts w:ascii="Arial" w:hAnsi="Arial" w:cs="Arial"/>
        </w:rPr>
        <w:t xml:space="preserve">May. The bill is wide ranging and </w:t>
      </w:r>
      <w:r w:rsidR="00DE08BE">
        <w:rPr>
          <w:rFonts w:ascii="Arial" w:hAnsi="Arial" w:cs="Arial"/>
        </w:rPr>
        <w:t>in</w:t>
      </w:r>
      <w:r w:rsidRPr="00883896">
        <w:rPr>
          <w:rFonts w:ascii="Arial" w:hAnsi="Arial" w:cs="Arial"/>
        </w:rPr>
        <w:t xml:space="preserve">cludes a clause (clause 71) relating to capital finances for councils. </w:t>
      </w:r>
      <w:r w:rsidR="00805694">
        <w:rPr>
          <w:rFonts w:ascii="Arial" w:hAnsi="Arial" w:cs="Arial"/>
        </w:rPr>
        <w:t xml:space="preserve">DLUHC </w:t>
      </w:r>
      <w:r w:rsidR="00BB52A3">
        <w:rPr>
          <w:rFonts w:ascii="Arial" w:hAnsi="Arial" w:cs="Arial"/>
        </w:rPr>
        <w:t xml:space="preserve">also </w:t>
      </w:r>
      <w:r w:rsidR="00805694">
        <w:rPr>
          <w:rFonts w:ascii="Arial" w:hAnsi="Arial" w:cs="Arial"/>
        </w:rPr>
        <w:t xml:space="preserve">published a </w:t>
      </w:r>
      <w:hyperlink r:id="rId19" w:history="1">
        <w:r w:rsidRPr="00883896">
          <w:rPr>
            <w:rStyle w:val="Hyperlink"/>
            <w:rFonts w:ascii="Arial" w:hAnsi="Arial" w:cs="Arial"/>
            <w:color w:val="000000"/>
          </w:rPr>
          <w:t>policy paper</w:t>
        </w:r>
      </w:hyperlink>
      <w:r w:rsidRPr="00883896">
        <w:rPr>
          <w:rFonts w:ascii="Arial" w:hAnsi="Arial" w:cs="Arial"/>
        </w:rPr>
        <w:t xml:space="preserve"> </w:t>
      </w:r>
      <w:r w:rsidR="00805694">
        <w:rPr>
          <w:rFonts w:ascii="Arial" w:hAnsi="Arial" w:cs="Arial"/>
        </w:rPr>
        <w:t xml:space="preserve">to explain </w:t>
      </w:r>
      <w:r w:rsidR="00AC43F4">
        <w:rPr>
          <w:rFonts w:ascii="Arial" w:hAnsi="Arial" w:cs="Arial"/>
        </w:rPr>
        <w:t>the</w:t>
      </w:r>
      <w:r w:rsidR="00BB52A3">
        <w:rPr>
          <w:rFonts w:ascii="Arial" w:hAnsi="Arial" w:cs="Arial"/>
        </w:rPr>
        <w:t xml:space="preserve"> background to the</w:t>
      </w:r>
      <w:r w:rsidR="00AC43F4">
        <w:rPr>
          <w:rFonts w:ascii="Arial" w:hAnsi="Arial" w:cs="Arial"/>
        </w:rPr>
        <w:t xml:space="preserve"> clause. </w:t>
      </w:r>
    </w:p>
    <w:p w14:paraId="4F7AB4A6" w14:textId="5D02F973" w:rsidR="00AC43F4" w:rsidRDefault="00AC43F4" w:rsidP="00D016A8">
      <w:pPr>
        <w:pStyle w:val="ListParagraph"/>
        <w:numPr>
          <w:ilvl w:val="0"/>
          <w:numId w:val="12"/>
        </w:numPr>
        <w:ind w:left="357" w:hanging="357"/>
        <w:contextualSpacing w:val="0"/>
        <w:rPr>
          <w:rFonts w:ascii="Arial" w:hAnsi="Arial" w:cs="Arial"/>
        </w:rPr>
      </w:pPr>
      <w:r>
        <w:rPr>
          <w:rFonts w:ascii="Arial" w:hAnsi="Arial" w:cs="Arial"/>
        </w:rPr>
        <w:t xml:space="preserve">The clause will allow the Secretary of State to make </w:t>
      </w:r>
      <w:r w:rsidR="00860F52">
        <w:rPr>
          <w:rFonts w:ascii="Arial" w:hAnsi="Arial" w:cs="Arial"/>
        </w:rPr>
        <w:t>significant</w:t>
      </w:r>
      <w:r>
        <w:rPr>
          <w:rFonts w:ascii="Arial" w:hAnsi="Arial" w:cs="Arial"/>
        </w:rPr>
        <w:t xml:space="preserve"> </w:t>
      </w:r>
      <w:r w:rsidR="00860F52">
        <w:rPr>
          <w:rFonts w:ascii="Arial" w:hAnsi="Arial" w:cs="Arial"/>
        </w:rPr>
        <w:t>interventions</w:t>
      </w:r>
      <w:r>
        <w:rPr>
          <w:rFonts w:ascii="Arial" w:hAnsi="Arial" w:cs="Arial"/>
        </w:rPr>
        <w:t xml:space="preserve"> </w:t>
      </w:r>
      <w:r w:rsidR="00693AB8">
        <w:rPr>
          <w:rFonts w:ascii="Arial" w:hAnsi="Arial" w:cs="Arial"/>
        </w:rPr>
        <w:t xml:space="preserve">in </w:t>
      </w:r>
      <w:r w:rsidR="00860F52">
        <w:rPr>
          <w:rFonts w:ascii="Arial" w:hAnsi="Arial" w:cs="Arial"/>
        </w:rPr>
        <w:t>individual</w:t>
      </w:r>
      <w:r w:rsidR="00A67D8E">
        <w:rPr>
          <w:rFonts w:ascii="Arial" w:hAnsi="Arial" w:cs="Arial"/>
        </w:rPr>
        <w:t xml:space="preserve"> </w:t>
      </w:r>
      <w:r w:rsidR="00860F52">
        <w:rPr>
          <w:rFonts w:ascii="Arial" w:hAnsi="Arial" w:cs="Arial"/>
        </w:rPr>
        <w:t>councils</w:t>
      </w:r>
      <w:r w:rsidR="00DF0A97">
        <w:rPr>
          <w:rFonts w:ascii="Arial" w:hAnsi="Arial" w:cs="Arial"/>
        </w:rPr>
        <w:t xml:space="preserve">, including </w:t>
      </w:r>
      <w:r w:rsidR="006D641A">
        <w:rPr>
          <w:rFonts w:ascii="Arial" w:hAnsi="Arial" w:cs="Arial"/>
        </w:rPr>
        <w:t xml:space="preserve">directions to </w:t>
      </w:r>
      <w:r w:rsidR="00DF0A97">
        <w:rPr>
          <w:rFonts w:ascii="Arial" w:hAnsi="Arial" w:cs="Arial"/>
        </w:rPr>
        <w:t>cap borrowing or to dispose of certain assets</w:t>
      </w:r>
      <w:r w:rsidR="00693AB8">
        <w:rPr>
          <w:rFonts w:ascii="Arial" w:hAnsi="Arial" w:cs="Arial"/>
        </w:rPr>
        <w:t xml:space="preserve">. Such interventions would only happen </w:t>
      </w:r>
      <w:r w:rsidR="001F333F">
        <w:rPr>
          <w:rFonts w:ascii="Arial" w:hAnsi="Arial" w:cs="Arial"/>
        </w:rPr>
        <w:t xml:space="preserve">following </w:t>
      </w:r>
      <w:r w:rsidR="00A67D8E">
        <w:rPr>
          <w:rFonts w:ascii="Arial" w:hAnsi="Arial" w:cs="Arial"/>
        </w:rPr>
        <w:t>di</w:t>
      </w:r>
      <w:r w:rsidR="00860F52">
        <w:rPr>
          <w:rFonts w:ascii="Arial" w:hAnsi="Arial" w:cs="Arial"/>
        </w:rPr>
        <w:t>alogue</w:t>
      </w:r>
      <w:r w:rsidR="00A67D8E">
        <w:rPr>
          <w:rFonts w:ascii="Arial" w:hAnsi="Arial" w:cs="Arial"/>
        </w:rPr>
        <w:t xml:space="preserve"> with the co</w:t>
      </w:r>
      <w:r w:rsidR="00860F52">
        <w:rPr>
          <w:rFonts w:ascii="Arial" w:hAnsi="Arial" w:cs="Arial"/>
        </w:rPr>
        <w:t>uncil</w:t>
      </w:r>
      <w:r w:rsidR="00A67D8E">
        <w:rPr>
          <w:rFonts w:ascii="Arial" w:hAnsi="Arial" w:cs="Arial"/>
        </w:rPr>
        <w:t xml:space="preserve"> and after </w:t>
      </w:r>
      <w:r w:rsidR="007C2331">
        <w:rPr>
          <w:rFonts w:ascii="Arial" w:hAnsi="Arial" w:cs="Arial"/>
        </w:rPr>
        <w:t>a</w:t>
      </w:r>
      <w:r w:rsidR="00693AB8">
        <w:rPr>
          <w:rFonts w:ascii="Arial" w:hAnsi="Arial" w:cs="Arial"/>
        </w:rPr>
        <w:t xml:space="preserve"> review </w:t>
      </w:r>
      <w:r w:rsidR="007C2331">
        <w:rPr>
          <w:rFonts w:ascii="Arial" w:hAnsi="Arial" w:cs="Arial"/>
        </w:rPr>
        <w:t>which would be</w:t>
      </w:r>
      <w:r w:rsidR="00583A8C">
        <w:rPr>
          <w:rFonts w:ascii="Arial" w:hAnsi="Arial" w:cs="Arial"/>
        </w:rPr>
        <w:t xml:space="preserve"> </w:t>
      </w:r>
      <w:r w:rsidR="007C2331">
        <w:rPr>
          <w:rFonts w:ascii="Arial" w:hAnsi="Arial" w:cs="Arial"/>
        </w:rPr>
        <w:t xml:space="preserve">likely to </w:t>
      </w:r>
      <w:r w:rsidR="00756324">
        <w:rPr>
          <w:rFonts w:ascii="Arial" w:hAnsi="Arial" w:cs="Arial"/>
        </w:rPr>
        <w:t>last</w:t>
      </w:r>
      <w:r w:rsidR="001F333F">
        <w:rPr>
          <w:rFonts w:ascii="Arial" w:hAnsi="Arial" w:cs="Arial"/>
        </w:rPr>
        <w:t xml:space="preserve"> at </w:t>
      </w:r>
      <w:r w:rsidR="00A67D8E">
        <w:rPr>
          <w:rFonts w:ascii="Arial" w:hAnsi="Arial" w:cs="Arial"/>
        </w:rPr>
        <w:t>least a year</w:t>
      </w:r>
      <w:r w:rsidR="001F333F">
        <w:rPr>
          <w:rFonts w:ascii="Arial" w:hAnsi="Arial" w:cs="Arial"/>
        </w:rPr>
        <w:t xml:space="preserve">. Such a review would be triggered </w:t>
      </w:r>
      <w:r w:rsidR="004868E5">
        <w:rPr>
          <w:rFonts w:ascii="Arial" w:hAnsi="Arial" w:cs="Arial"/>
        </w:rPr>
        <w:t xml:space="preserve">by </w:t>
      </w:r>
      <w:r w:rsidR="006D641A">
        <w:rPr>
          <w:rFonts w:ascii="Arial" w:hAnsi="Arial" w:cs="Arial"/>
        </w:rPr>
        <w:t>either</w:t>
      </w:r>
      <w:r w:rsidR="004868E5">
        <w:rPr>
          <w:rFonts w:ascii="Arial" w:hAnsi="Arial" w:cs="Arial"/>
        </w:rPr>
        <w:t xml:space="preserve"> </w:t>
      </w:r>
      <w:r w:rsidR="00756324">
        <w:rPr>
          <w:rFonts w:ascii="Arial" w:hAnsi="Arial" w:cs="Arial"/>
        </w:rPr>
        <w:t xml:space="preserve">measurement against </w:t>
      </w:r>
      <w:r w:rsidR="004868E5">
        <w:rPr>
          <w:rFonts w:ascii="Arial" w:hAnsi="Arial" w:cs="Arial"/>
        </w:rPr>
        <w:t xml:space="preserve">certain </w:t>
      </w:r>
      <w:r w:rsidR="006D641A">
        <w:rPr>
          <w:rFonts w:ascii="Arial" w:hAnsi="Arial" w:cs="Arial"/>
        </w:rPr>
        <w:t>metrics</w:t>
      </w:r>
      <w:r w:rsidR="004868E5">
        <w:rPr>
          <w:rFonts w:ascii="Arial" w:hAnsi="Arial" w:cs="Arial"/>
        </w:rPr>
        <w:t xml:space="preserve"> o</w:t>
      </w:r>
      <w:r w:rsidR="00756324">
        <w:rPr>
          <w:rFonts w:ascii="Arial" w:hAnsi="Arial" w:cs="Arial"/>
        </w:rPr>
        <w:t>r</w:t>
      </w:r>
      <w:r w:rsidR="004868E5">
        <w:rPr>
          <w:rFonts w:ascii="Arial" w:hAnsi="Arial" w:cs="Arial"/>
        </w:rPr>
        <w:t xml:space="preserve"> if the council had </w:t>
      </w:r>
      <w:r w:rsidR="006D641A">
        <w:rPr>
          <w:rFonts w:ascii="Arial" w:hAnsi="Arial" w:cs="Arial"/>
        </w:rPr>
        <w:t>issued</w:t>
      </w:r>
      <w:r w:rsidR="004868E5">
        <w:rPr>
          <w:rFonts w:ascii="Arial" w:hAnsi="Arial" w:cs="Arial"/>
        </w:rPr>
        <w:t xml:space="preserve"> a section 114 (3) notice (or government </w:t>
      </w:r>
      <w:r w:rsidR="00E751AD">
        <w:rPr>
          <w:rFonts w:ascii="Arial" w:hAnsi="Arial" w:cs="Arial"/>
        </w:rPr>
        <w:t xml:space="preserve">financial </w:t>
      </w:r>
      <w:r w:rsidR="004868E5">
        <w:rPr>
          <w:rFonts w:ascii="Arial" w:hAnsi="Arial" w:cs="Arial"/>
        </w:rPr>
        <w:t xml:space="preserve">support </w:t>
      </w:r>
      <w:r w:rsidR="00E751AD">
        <w:rPr>
          <w:rFonts w:ascii="Arial" w:hAnsi="Arial" w:cs="Arial"/>
        </w:rPr>
        <w:t>h</w:t>
      </w:r>
      <w:r w:rsidR="004868E5">
        <w:rPr>
          <w:rFonts w:ascii="Arial" w:hAnsi="Arial" w:cs="Arial"/>
        </w:rPr>
        <w:t>ad enabled a section 114 (3) to be avoided).</w:t>
      </w:r>
    </w:p>
    <w:p w14:paraId="4FB75727" w14:textId="0E3B6D24" w:rsidR="004868E5" w:rsidRDefault="00E751AD" w:rsidP="00D016A8">
      <w:pPr>
        <w:pStyle w:val="ListParagraph"/>
        <w:numPr>
          <w:ilvl w:val="0"/>
          <w:numId w:val="12"/>
        </w:numPr>
        <w:ind w:left="357" w:hanging="357"/>
        <w:contextualSpacing w:val="0"/>
        <w:rPr>
          <w:rFonts w:ascii="Arial" w:hAnsi="Arial" w:cs="Arial"/>
        </w:rPr>
      </w:pPr>
      <w:r>
        <w:rPr>
          <w:rFonts w:ascii="Arial" w:hAnsi="Arial" w:cs="Arial"/>
        </w:rPr>
        <w:t>Exact details of the</w:t>
      </w:r>
      <w:r w:rsidR="00756324">
        <w:rPr>
          <w:rFonts w:ascii="Arial" w:hAnsi="Arial" w:cs="Arial"/>
        </w:rPr>
        <w:t>se</w:t>
      </w:r>
      <w:r w:rsidR="00DF0A97">
        <w:rPr>
          <w:rFonts w:ascii="Arial" w:hAnsi="Arial" w:cs="Arial"/>
        </w:rPr>
        <w:t xml:space="preserve"> </w:t>
      </w:r>
      <w:r>
        <w:rPr>
          <w:rFonts w:ascii="Arial" w:hAnsi="Arial" w:cs="Arial"/>
        </w:rPr>
        <w:t xml:space="preserve">metrics are not yet clear; they will be specified </w:t>
      </w:r>
      <w:r w:rsidR="00F51159">
        <w:rPr>
          <w:rFonts w:ascii="Arial" w:hAnsi="Arial" w:cs="Arial"/>
        </w:rPr>
        <w:t>i</w:t>
      </w:r>
      <w:r>
        <w:rPr>
          <w:rFonts w:ascii="Arial" w:hAnsi="Arial" w:cs="Arial"/>
        </w:rPr>
        <w:t xml:space="preserve">n regulations after the </w:t>
      </w:r>
      <w:r w:rsidR="00F51159">
        <w:rPr>
          <w:rFonts w:ascii="Arial" w:hAnsi="Arial" w:cs="Arial"/>
        </w:rPr>
        <w:t>B</w:t>
      </w:r>
      <w:r>
        <w:rPr>
          <w:rFonts w:ascii="Arial" w:hAnsi="Arial" w:cs="Arial"/>
        </w:rPr>
        <w:t xml:space="preserve">ill becomes an Act. </w:t>
      </w:r>
      <w:r w:rsidR="00CB141B">
        <w:rPr>
          <w:rFonts w:ascii="Arial" w:hAnsi="Arial" w:cs="Arial"/>
        </w:rPr>
        <w:t>The Government has said it will engage with the s</w:t>
      </w:r>
      <w:r w:rsidR="0033373F">
        <w:rPr>
          <w:rFonts w:ascii="Arial" w:hAnsi="Arial" w:cs="Arial"/>
        </w:rPr>
        <w:t xml:space="preserve">ector on the details. </w:t>
      </w:r>
      <w:r w:rsidR="00CD507A">
        <w:rPr>
          <w:rFonts w:ascii="Arial" w:hAnsi="Arial" w:cs="Arial"/>
        </w:rPr>
        <w:t>In our Parliamentary br</w:t>
      </w:r>
      <w:r w:rsidR="00EF6749">
        <w:rPr>
          <w:rFonts w:ascii="Arial" w:hAnsi="Arial" w:cs="Arial"/>
        </w:rPr>
        <w:t>iefing</w:t>
      </w:r>
      <w:r w:rsidR="00CD507A">
        <w:rPr>
          <w:rFonts w:ascii="Arial" w:hAnsi="Arial" w:cs="Arial"/>
        </w:rPr>
        <w:t xml:space="preserve"> on the </w:t>
      </w:r>
      <w:r w:rsidR="006D641A">
        <w:rPr>
          <w:rFonts w:ascii="Arial" w:hAnsi="Arial" w:cs="Arial"/>
        </w:rPr>
        <w:t>Bill,</w:t>
      </w:r>
      <w:r w:rsidR="00CD507A">
        <w:rPr>
          <w:rFonts w:ascii="Arial" w:hAnsi="Arial" w:cs="Arial"/>
        </w:rPr>
        <w:t xml:space="preserve"> we have </w:t>
      </w:r>
      <w:r w:rsidR="00036C51">
        <w:rPr>
          <w:rFonts w:ascii="Arial" w:hAnsi="Arial" w:cs="Arial"/>
        </w:rPr>
        <w:t>suggested an amendment that would ensure that the G</w:t>
      </w:r>
      <w:r w:rsidR="00EF6749">
        <w:rPr>
          <w:rFonts w:ascii="Arial" w:hAnsi="Arial" w:cs="Arial"/>
        </w:rPr>
        <w:t>o</w:t>
      </w:r>
      <w:r w:rsidR="00036C51">
        <w:rPr>
          <w:rFonts w:ascii="Arial" w:hAnsi="Arial" w:cs="Arial"/>
        </w:rPr>
        <w:t xml:space="preserve">vernment consults </w:t>
      </w:r>
      <w:r w:rsidR="00CB141B">
        <w:rPr>
          <w:rFonts w:ascii="Arial" w:hAnsi="Arial" w:cs="Arial"/>
        </w:rPr>
        <w:t xml:space="preserve">fully </w:t>
      </w:r>
      <w:r w:rsidR="00036C51">
        <w:rPr>
          <w:rFonts w:ascii="Arial" w:hAnsi="Arial" w:cs="Arial"/>
        </w:rPr>
        <w:t xml:space="preserve">with the sector before setting the metrics in the </w:t>
      </w:r>
      <w:r w:rsidR="00EF6749">
        <w:rPr>
          <w:rFonts w:ascii="Arial" w:hAnsi="Arial" w:cs="Arial"/>
        </w:rPr>
        <w:t xml:space="preserve">regulations. This will be crucial to </w:t>
      </w:r>
      <w:r w:rsidR="00C87409">
        <w:rPr>
          <w:rFonts w:ascii="Arial" w:hAnsi="Arial" w:cs="Arial"/>
        </w:rPr>
        <w:t>allow the sector to highlight a</w:t>
      </w:r>
      <w:r w:rsidR="00EF6749">
        <w:rPr>
          <w:rFonts w:ascii="Arial" w:hAnsi="Arial" w:cs="Arial"/>
        </w:rPr>
        <w:t>ny unintended consequences o</w:t>
      </w:r>
      <w:r w:rsidR="00C87409">
        <w:rPr>
          <w:rFonts w:ascii="Arial" w:hAnsi="Arial" w:cs="Arial"/>
        </w:rPr>
        <w:t xml:space="preserve">f the </w:t>
      </w:r>
      <w:r w:rsidR="00A4494D">
        <w:rPr>
          <w:rFonts w:ascii="Arial" w:hAnsi="Arial" w:cs="Arial"/>
        </w:rPr>
        <w:t xml:space="preserve">exact </w:t>
      </w:r>
      <w:r w:rsidR="00C87409">
        <w:rPr>
          <w:rFonts w:ascii="Arial" w:hAnsi="Arial" w:cs="Arial"/>
        </w:rPr>
        <w:t>metrics</w:t>
      </w:r>
      <w:r w:rsidR="00B04D4B">
        <w:rPr>
          <w:rFonts w:ascii="Arial" w:hAnsi="Arial" w:cs="Arial"/>
        </w:rPr>
        <w:t xml:space="preserve"> to be used</w:t>
      </w:r>
      <w:r w:rsidR="00C87409">
        <w:rPr>
          <w:rFonts w:ascii="Arial" w:hAnsi="Arial" w:cs="Arial"/>
        </w:rPr>
        <w:t>.</w:t>
      </w:r>
    </w:p>
    <w:p w14:paraId="74BB051A" w14:textId="1CBA5610" w:rsidR="00C87409" w:rsidRDefault="004453CD" w:rsidP="00D016A8">
      <w:pPr>
        <w:pStyle w:val="ListParagraph"/>
        <w:numPr>
          <w:ilvl w:val="0"/>
          <w:numId w:val="12"/>
        </w:numPr>
        <w:ind w:left="357" w:hanging="357"/>
        <w:contextualSpacing w:val="0"/>
        <w:rPr>
          <w:rFonts w:ascii="Arial" w:hAnsi="Arial" w:cs="Arial"/>
        </w:rPr>
      </w:pPr>
      <w:proofErr w:type="gramStart"/>
      <w:r>
        <w:rPr>
          <w:rFonts w:ascii="Arial" w:hAnsi="Arial" w:cs="Arial"/>
        </w:rPr>
        <w:t>At the same time that</w:t>
      </w:r>
      <w:proofErr w:type="gramEnd"/>
      <w:r>
        <w:rPr>
          <w:rFonts w:ascii="Arial" w:hAnsi="Arial" w:cs="Arial"/>
        </w:rPr>
        <w:t xml:space="preserve"> the Bill and the policy paper were published, DLUHC c</w:t>
      </w:r>
      <w:r w:rsidR="00AA630F">
        <w:rPr>
          <w:rFonts w:ascii="Arial" w:hAnsi="Arial" w:cs="Arial"/>
        </w:rPr>
        <w:t>ommenced a dial</w:t>
      </w:r>
      <w:r w:rsidR="00DF0A97">
        <w:rPr>
          <w:rFonts w:ascii="Arial" w:hAnsi="Arial" w:cs="Arial"/>
        </w:rPr>
        <w:t xml:space="preserve">ogue with </w:t>
      </w:r>
      <w:r w:rsidR="00D85E8C">
        <w:rPr>
          <w:rFonts w:ascii="Arial" w:hAnsi="Arial" w:cs="Arial"/>
        </w:rPr>
        <w:t xml:space="preserve">a small number of </w:t>
      </w:r>
      <w:r>
        <w:rPr>
          <w:rFonts w:ascii="Arial" w:hAnsi="Arial" w:cs="Arial"/>
        </w:rPr>
        <w:t>councils</w:t>
      </w:r>
      <w:r w:rsidR="00AA630F">
        <w:rPr>
          <w:rFonts w:ascii="Arial" w:hAnsi="Arial" w:cs="Arial"/>
        </w:rPr>
        <w:t xml:space="preserve">. We understand </w:t>
      </w:r>
      <w:r w:rsidR="00786B4E">
        <w:rPr>
          <w:rFonts w:ascii="Arial" w:hAnsi="Arial" w:cs="Arial"/>
        </w:rPr>
        <w:t xml:space="preserve">that DLUHC does not have plans to contact further councils </w:t>
      </w:r>
      <w:proofErr w:type="gramStart"/>
      <w:r w:rsidR="00786B4E">
        <w:rPr>
          <w:rFonts w:ascii="Arial" w:hAnsi="Arial" w:cs="Arial"/>
        </w:rPr>
        <w:t>at this time</w:t>
      </w:r>
      <w:proofErr w:type="gramEnd"/>
      <w:r w:rsidR="00786B4E">
        <w:rPr>
          <w:rFonts w:ascii="Arial" w:hAnsi="Arial" w:cs="Arial"/>
        </w:rPr>
        <w:t>.</w:t>
      </w:r>
    </w:p>
    <w:p w14:paraId="5BBFA862" w14:textId="6A52FA3F" w:rsidR="009A103C" w:rsidRPr="009A103C" w:rsidRDefault="00F87552" w:rsidP="00D016A8">
      <w:pPr>
        <w:pStyle w:val="ListParagraph"/>
        <w:numPr>
          <w:ilvl w:val="0"/>
          <w:numId w:val="12"/>
        </w:numPr>
        <w:ind w:left="357" w:hanging="357"/>
        <w:contextualSpacing w:val="0"/>
        <w:rPr>
          <w:rFonts w:ascii="Arial" w:hAnsi="Arial" w:cs="Arial"/>
        </w:rPr>
      </w:pPr>
      <w:r>
        <w:rPr>
          <w:rFonts w:ascii="Arial" w:hAnsi="Arial" w:cs="Arial"/>
        </w:rPr>
        <w:t xml:space="preserve">On 12 May, HM Treasury published new lending guidance for the Public Works Loans Board (PWLB). Under this new guidance, </w:t>
      </w:r>
      <w:r w:rsidR="009D413F">
        <w:rPr>
          <w:rFonts w:ascii="Arial" w:hAnsi="Arial" w:cs="Arial"/>
        </w:rPr>
        <w:t xml:space="preserve">the </w:t>
      </w:r>
      <w:r>
        <w:rPr>
          <w:rFonts w:ascii="Arial" w:hAnsi="Arial" w:cs="Arial"/>
        </w:rPr>
        <w:t>PWLB will not lend to any council if it believes there is a significant risk that the loan will not be repaid without signifi</w:t>
      </w:r>
      <w:r w:rsidR="00222CEC">
        <w:rPr>
          <w:rFonts w:ascii="Arial" w:hAnsi="Arial" w:cs="Arial"/>
        </w:rPr>
        <w:t>can</w:t>
      </w:r>
      <w:r>
        <w:rPr>
          <w:rFonts w:ascii="Arial" w:hAnsi="Arial" w:cs="Arial"/>
        </w:rPr>
        <w:t>t financial support from the G</w:t>
      </w:r>
      <w:r w:rsidR="008D6499">
        <w:rPr>
          <w:rFonts w:ascii="Arial" w:hAnsi="Arial" w:cs="Arial"/>
        </w:rPr>
        <w:t>ov</w:t>
      </w:r>
      <w:r>
        <w:rPr>
          <w:rFonts w:ascii="Arial" w:hAnsi="Arial" w:cs="Arial"/>
        </w:rPr>
        <w:t>ernment.</w:t>
      </w:r>
    </w:p>
    <w:p w14:paraId="38B59EBF" w14:textId="00E5DAD4" w:rsidR="009A103C" w:rsidRPr="009A103C" w:rsidRDefault="009A103C" w:rsidP="00B70E7A">
      <w:pPr>
        <w:keepNext/>
        <w:rPr>
          <w:rFonts w:ascii="Arial" w:hAnsi="Arial" w:cs="Arial"/>
        </w:rPr>
      </w:pPr>
      <w:r w:rsidRPr="009A103C">
        <w:rPr>
          <w:rStyle w:val="normaltextrun"/>
          <w:rFonts w:ascii="Arial" w:hAnsi="Arial" w:cs="Arial"/>
          <w:b/>
          <w:bCs/>
        </w:rPr>
        <w:t>Capital finance</w:t>
      </w:r>
      <w:r w:rsidR="00301DD0">
        <w:rPr>
          <w:rStyle w:val="eop"/>
          <w:rFonts w:ascii="Arial" w:hAnsi="Arial" w:cs="Arial"/>
        </w:rPr>
        <w:t xml:space="preserve"> </w:t>
      </w:r>
      <w:r w:rsidRPr="009A103C">
        <w:rPr>
          <w:rStyle w:val="eop"/>
          <w:rFonts w:ascii="Arial" w:hAnsi="Arial" w:cs="Arial"/>
        </w:rPr>
        <w:t xml:space="preserve">– </w:t>
      </w:r>
      <w:r w:rsidRPr="009A103C">
        <w:rPr>
          <w:rStyle w:val="Strong"/>
          <w:rFonts w:ascii="Arial" w:hAnsi="Arial" w:cs="Arial"/>
          <w:color w:val="2D2D2D"/>
        </w:rPr>
        <w:t>Minimum Revenue provision</w:t>
      </w:r>
    </w:p>
    <w:p w14:paraId="38D809D9" w14:textId="5BC8741E" w:rsidR="009A103C" w:rsidRDefault="009A103C" w:rsidP="00D016A8">
      <w:pPr>
        <w:pStyle w:val="ListParagraph"/>
        <w:numPr>
          <w:ilvl w:val="0"/>
          <w:numId w:val="12"/>
        </w:numPr>
        <w:ind w:left="357" w:hanging="357"/>
        <w:contextualSpacing w:val="0"/>
        <w:rPr>
          <w:rFonts w:ascii="Arial" w:hAnsi="Arial" w:cs="Arial"/>
        </w:rPr>
      </w:pPr>
      <w:r>
        <w:rPr>
          <w:rStyle w:val="normaltextrun"/>
          <w:rFonts w:ascii="Arial" w:hAnsi="Arial" w:cs="Arial"/>
        </w:rPr>
        <w:t xml:space="preserve">As </w:t>
      </w:r>
      <w:r w:rsidRPr="00E24C22">
        <w:rPr>
          <w:rFonts w:ascii="Arial" w:hAnsi="Arial" w:cs="Arial"/>
          <w:color w:val="2D2D2D"/>
        </w:rPr>
        <w:t>previously rep</w:t>
      </w:r>
      <w:r>
        <w:rPr>
          <w:rFonts w:ascii="Arial" w:hAnsi="Arial" w:cs="Arial"/>
          <w:color w:val="2D2D2D"/>
        </w:rPr>
        <w:t xml:space="preserve">orted, in November </w:t>
      </w:r>
      <w:r w:rsidRPr="00E24C22">
        <w:rPr>
          <w:rFonts w:ascii="Arial" w:hAnsi="Arial" w:cs="Arial"/>
          <w:color w:val="2D2D2D"/>
        </w:rPr>
        <w:t xml:space="preserve">DLUHC undertook </w:t>
      </w:r>
      <w:r w:rsidRPr="00E24C22">
        <w:rPr>
          <w:rFonts w:ascii="Arial" w:hAnsi="Arial" w:cs="Arial"/>
        </w:rPr>
        <w:t xml:space="preserve">a </w:t>
      </w:r>
      <w:hyperlink r:id="rId20" w:history="1">
        <w:r w:rsidRPr="00E24C22">
          <w:rPr>
            <w:rStyle w:val="Hyperlink"/>
            <w:rFonts w:ascii="Arial" w:hAnsi="Arial" w:cs="Arial"/>
          </w:rPr>
          <w:t>consultation</w:t>
        </w:r>
      </w:hyperlink>
      <w:r w:rsidRPr="00E24C22">
        <w:rPr>
          <w:rFonts w:ascii="Arial" w:hAnsi="Arial" w:cs="Arial"/>
        </w:rPr>
        <w:t xml:space="preserve"> on proposed changes to the regulations underpinning the Government’s </w:t>
      </w:r>
      <w:hyperlink r:id="rId21" w:history="1">
        <w:r w:rsidRPr="00E24C22">
          <w:rPr>
            <w:rStyle w:val="Hyperlink"/>
            <w:rFonts w:ascii="Arial" w:hAnsi="Arial" w:cs="Arial"/>
          </w:rPr>
          <w:t>Statutory Guidance on Minimum Revenue Provision</w:t>
        </w:r>
      </w:hyperlink>
      <w:r w:rsidRPr="00E24C22">
        <w:rPr>
          <w:rFonts w:ascii="Arial" w:hAnsi="Arial" w:cs="Arial"/>
        </w:rPr>
        <w:t xml:space="preserve"> (one of the four codes that form the Prudential Framework </w:t>
      </w:r>
      <w:r w:rsidRPr="00E24C22">
        <w:rPr>
          <w:rFonts w:ascii="Arial" w:hAnsi="Arial" w:cs="Arial"/>
        </w:rPr>
        <w:lastRenderedPageBreak/>
        <w:t>for Capital Finance). The proposal</w:t>
      </w:r>
      <w:r>
        <w:rPr>
          <w:rFonts w:ascii="Arial" w:hAnsi="Arial" w:cs="Arial"/>
        </w:rPr>
        <w:t xml:space="preserve"> is to </w:t>
      </w:r>
      <w:r w:rsidRPr="00E24C22">
        <w:rPr>
          <w:rFonts w:ascii="Arial" w:hAnsi="Arial" w:cs="Arial"/>
        </w:rPr>
        <w:t xml:space="preserve">put the requirement to make Minimum Revenue Provision (an amount to set aside each year from the revenue account to repay the principal of debt) onto a statutory footing. In our </w:t>
      </w:r>
      <w:hyperlink r:id="rId22" w:history="1">
        <w:r w:rsidRPr="004A0E20">
          <w:rPr>
            <w:rStyle w:val="Hyperlink"/>
            <w:rFonts w:ascii="Arial" w:hAnsi="Arial" w:cs="Arial"/>
          </w:rPr>
          <w:t>response</w:t>
        </w:r>
      </w:hyperlink>
      <w:r w:rsidRPr="00E24C22">
        <w:rPr>
          <w:rFonts w:ascii="Arial" w:hAnsi="Arial" w:cs="Arial"/>
        </w:rPr>
        <w:t xml:space="preserve"> we raised serious concerns that the proposals could have unintended consequences, for example affecting councils’ ability to invest in infrastructure and housing via wholly owned companies and have serious impacts on some council’s revenue budgets (the consultation document itself estimated this cost could be as much as £700 million).</w:t>
      </w:r>
    </w:p>
    <w:p w14:paraId="0A3594AB" w14:textId="391F8E6F" w:rsidR="009A103C" w:rsidRPr="008D6499" w:rsidRDefault="00D4578B" w:rsidP="00D016A8">
      <w:pPr>
        <w:pStyle w:val="ListParagraph"/>
        <w:numPr>
          <w:ilvl w:val="0"/>
          <w:numId w:val="12"/>
        </w:numPr>
        <w:ind w:left="357" w:hanging="357"/>
        <w:contextualSpacing w:val="0"/>
        <w:rPr>
          <w:rStyle w:val="normaltextrun"/>
          <w:rFonts w:ascii="Arial" w:hAnsi="Arial" w:cs="Arial"/>
        </w:rPr>
      </w:pPr>
      <w:r>
        <w:rPr>
          <w:rFonts w:ascii="Arial" w:hAnsi="Arial" w:cs="Arial"/>
        </w:rPr>
        <w:t xml:space="preserve">DLUHC </w:t>
      </w:r>
      <w:r w:rsidR="00390435">
        <w:rPr>
          <w:rFonts w:ascii="Arial" w:hAnsi="Arial" w:cs="Arial"/>
        </w:rPr>
        <w:t xml:space="preserve">has </w:t>
      </w:r>
      <w:r>
        <w:rPr>
          <w:rFonts w:ascii="Arial" w:hAnsi="Arial" w:cs="Arial"/>
        </w:rPr>
        <w:t xml:space="preserve">listened to these concerns and in June sent a revised set of </w:t>
      </w:r>
      <w:hyperlink r:id="rId23" w:history="1">
        <w:r w:rsidRPr="00E5534F">
          <w:rPr>
            <w:rStyle w:val="Hyperlink"/>
            <w:rFonts w:ascii="Arial" w:hAnsi="Arial" w:cs="Arial"/>
          </w:rPr>
          <w:t>propos</w:t>
        </w:r>
        <w:r w:rsidR="00E5534F" w:rsidRPr="00E5534F">
          <w:rPr>
            <w:rStyle w:val="Hyperlink"/>
            <w:rFonts w:ascii="Arial" w:hAnsi="Arial" w:cs="Arial"/>
          </w:rPr>
          <w:t>ed regulations</w:t>
        </w:r>
      </w:hyperlink>
      <w:r>
        <w:rPr>
          <w:rFonts w:ascii="Arial" w:hAnsi="Arial" w:cs="Arial"/>
        </w:rPr>
        <w:t xml:space="preserve"> to all those who responded to the </w:t>
      </w:r>
      <w:r w:rsidR="005E447B">
        <w:rPr>
          <w:rFonts w:ascii="Arial" w:hAnsi="Arial" w:cs="Arial"/>
        </w:rPr>
        <w:t xml:space="preserve">initial </w:t>
      </w:r>
      <w:r>
        <w:rPr>
          <w:rFonts w:ascii="Arial" w:hAnsi="Arial" w:cs="Arial"/>
        </w:rPr>
        <w:t xml:space="preserve">consultation, together with a </w:t>
      </w:r>
      <w:hyperlink r:id="rId24" w:history="1">
        <w:r w:rsidRPr="005F1178">
          <w:rPr>
            <w:rStyle w:val="Hyperlink"/>
            <w:rFonts w:ascii="Arial" w:hAnsi="Arial" w:cs="Arial"/>
          </w:rPr>
          <w:t>survey</w:t>
        </w:r>
      </w:hyperlink>
      <w:r>
        <w:rPr>
          <w:rFonts w:ascii="Arial" w:hAnsi="Arial" w:cs="Arial"/>
        </w:rPr>
        <w:t xml:space="preserve"> seeking views on whether the revised proposals addressed the concerns. This survey was open for t</w:t>
      </w:r>
      <w:r w:rsidR="003B3374">
        <w:rPr>
          <w:rFonts w:ascii="Arial" w:hAnsi="Arial" w:cs="Arial"/>
        </w:rPr>
        <w:t>wo</w:t>
      </w:r>
      <w:r>
        <w:rPr>
          <w:rFonts w:ascii="Arial" w:hAnsi="Arial" w:cs="Arial"/>
        </w:rPr>
        <w:t xml:space="preserve"> weeks. In our response (LINK) we agreed that the revised proposals addressed the</w:t>
      </w:r>
      <w:r w:rsidR="00A76006">
        <w:rPr>
          <w:rFonts w:ascii="Arial" w:hAnsi="Arial" w:cs="Arial"/>
        </w:rPr>
        <w:t xml:space="preserve"> main</w:t>
      </w:r>
      <w:r>
        <w:rPr>
          <w:rFonts w:ascii="Arial" w:hAnsi="Arial" w:cs="Arial"/>
        </w:rPr>
        <w:t xml:space="preserve"> concerns that had been raised.</w:t>
      </w:r>
    </w:p>
    <w:p w14:paraId="357382EF" w14:textId="3064E484" w:rsidR="00E037F3" w:rsidRPr="00025F16" w:rsidRDefault="00E037F3" w:rsidP="00025F16">
      <w:pPr>
        <w:pStyle w:val="paragraph"/>
        <w:spacing w:before="0" w:beforeAutospacing="0" w:after="0" w:afterAutospacing="0"/>
        <w:textAlignment w:val="baseline"/>
        <w:rPr>
          <w:rFonts w:ascii="Arial" w:hAnsi="Arial" w:cs="Arial"/>
          <w:sz w:val="22"/>
          <w:szCs w:val="22"/>
        </w:rPr>
      </w:pPr>
      <w:r w:rsidRPr="00025F16">
        <w:rPr>
          <w:rStyle w:val="normaltextrun"/>
          <w:rFonts w:ascii="Arial" w:hAnsi="Arial" w:cs="Arial"/>
          <w:b/>
          <w:bCs/>
          <w:sz w:val="22"/>
          <w:szCs w:val="22"/>
        </w:rPr>
        <w:t>Next steps</w:t>
      </w:r>
      <w:r w:rsidRPr="00025F16">
        <w:rPr>
          <w:rStyle w:val="eop"/>
          <w:rFonts w:ascii="Arial" w:hAnsi="Arial" w:cs="Arial"/>
          <w:sz w:val="22"/>
          <w:szCs w:val="22"/>
        </w:rPr>
        <w:t> </w:t>
      </w:r>
    </w:p>
    <w:p w14:paraId="2B72CDD0" w14:textId="77777777" w:rsidR="00E037F3" w:rsidRPr="00AF21A4" w:rsidRDefault="00E037F3" w:rsidP="3AEB33D5">
      <w:pPr>
        <w:pStyle w:val="paragraph"/>
        <w:spacing w:before="0" w:beforeAutospacing="0" w:after="0" w:afterAutospacing="0"/>
        <w:textAlignment w:val="baseline"/>
        <w:rPr>
          <w:rFonts w:ascii="Arial" w:hAnsi="Arial" w:cs="Arial"/>
          <w:sz w:val="22"/>
          <w:szCs w:val="22"/>
        </w:rPr>
      </w:pPr>
      <w:r w:rsidRPr="00AF21A4">
        <w:rPr>
          <w:rStyle w:val="eop"/>
          <w:rFonts w:ascii="Arial" w:hAnsi="Arial" w:cs="Arial"/>
          <w:sz w:val="22"/>
          <w:szCs w:val="22"/>
        </w:rPr>
        <w:t> </w:t>
      </w:r>
    </w:p>
    <w:p w14:paraId="584A0990" w14:textId="77777777" w:rsidR="00B40B3E" w:rsidRDefault="00E037F3" w:rsidP="00A6661C">
      <w:pPr>
        <w:pStyle w:val="paragraph"/>
        <w:numPr>
          <w:ilvl w:val="0"/>
          <w:numId w:val="12"/>
        </w:numPr>
        <w:spacing w:before="0" w:beforeAutospacing="0" w:after="0" w:afterAutospacing="0"/>
        <w:textAlignment w:val="baseline"/>
        <w:rPr>
          <w:rStyle w:val="eop"/>
          <w:rFonts w:ascii="Arial" w:hAnsi="Arial" w:cs="Arial"/>
          <w:sz w:val="22"/>
          <w:szCs w:val="22"/>
        </w:rPr>
      </w:pPr>
      <w:r w:rsidRPr="00AF21A4">
        <w:rPr>
          <w:rStyle w:val="normaltextrun"/>
          <w:rFonts w:ascii="Arial" w:hAnsi="Arial" w:cs="Arial"/>
          <w:sz w:val="22"/>
          <w:szCs w:val="22"/>
        </w:rPr>
        <w:t>Members are asked to note this update.</w:t>
      </w:r>
    </w:p>
    <w:p w14:paraId="46FED633" w14:textId="77777777" w:rsidR="00B40B3E" w:rsidRDefault="00B40B3E" w:rsidP="00B40B3E">
      <w:pPr>
        <w:pStyle w:val="paragraph"/>
        <w:spacing w:before="0" w:beforeAutospacing="0" w:after="0" w:afterAutospacing="0"/>
        <w:textAlignment w:val="baseline"/>
        <w:rPr>
          <w:rStyle w:val="eop"/>
          <w:rFonts w:ascii="Arial" w:hAnsi="Arial" w:cs="Arial"/>
          <w:sz w:val="22"/>
          <w:szCs w:val="22"/>
        </w:rPr>
      </w:pPr>
    </w:p>
    <w:p w14:paraId="6E4E66DF" w14:textId="4FD51650" w:rsidR="00E037F3" w:rsidRPr="00604C74" w:rsidRDefault="00B40B3E" w:rsidP="00A6661C">
      <w:pPr>
        <w:pStyle w:val="paragraph"/>
        <w:numPr>
          <w:ilvl w:val="0"/>
          <w:numId w:val="12"/>
        </w:numPr>
        <w:spacing w:before="0" w:beforeAutospacing="0" w:after="0" w:afterAutospacing="0"/>
        <w:textAlignment w:val="baseline"/>
        <w:rPr>
          <w:rStyle w:val="normaltextrun"/>
        </w:rPr>
      </w:pPr>
      <w:r w:rsidRPr="004A0489">
        <w:rPr>
          <w:rStyle w:val="normaltextrun"/>
          <w:rFonts w:ascii="Arial" w:hAnsi="Arial" w:cs="Arial"/>
          <w:sz w:val="22"/>
          <w:szCs w:val="22"/>
        </w:rPr>
        <w:t>Officers will proceed with the delivery of the LGA’s work on local government finance matters</w:t>
      </w:r>
      <w:r>
        <w:rPr>
          <w:rStyle w:val="normaltextrun"/>
          <w:rFonts w:ascii="Arial" w:hAnsi="Arial" w:cs="Arial"/>
          <w:sz w:val="22"/>
          <w:szCs w:val="22"/>
        </w:rPr>
        <w:t xml:space="preserve">, </w:t>
      </w:r>
      <w:r w:rsidRPr="004A0489">
        <w:rPr>
          <w:rStyle w:val="normaltextrun"/>
          <w:rFonts w:ascii="Arial" w:hAnsi="Arial" w:cs="Arial"/>
          <w:sz w:val="22"/>
          <w:szCs w:val="22"/>
        </w:rPr>
        <w:t>keep members of Resources Board update</w:t>
      </w:r>
      <w:r>
        <w:rPr>
          <w:rStyle w:val="normaltextrun"/>
          <w:rFonts w:ascii="Arial" w:hAnsi="Arial" w:cs="Arial"/>
          <w:sz w:val="22"/>
          <w:szCs w:val="22"/>
        </w:rPr>
        <w:t>d on developments and seek the views of the Board where possible or Resources Board Lead Members</w:t>
      </w:r>
      <w:r w:rsidRPr="004A0489">
        <w:rPr>
          <w:rStyle w:val="normaltextrun"/>
          <w:rFonts w:ascii="Arial" w:hAnsi="Arial" w:cs="Arial"/>
          <w:sz w:val="22"/>
          <w:szCs w:val="22"/>
        </w:rPr>
        <w:t>.</w:t>
      </w:r>
    </w:p>
    <w:p w14:paraId="64744D7A" w14:textId="4A914AB0" w:rsidR="00E037F3" w:rsidRPr="00AF21A4" w:rsidRDefault="00C559B5" w:rsidP="00C559B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br/>
      </w:r>
      <w:r w:rsidR="00E037F3" w:rsidRPr="00AF21A4">
        <w:rPr>
          <w:rStyle w:val="normaltextrun"/>
          <w:rFonts w:ascii="Arial" w:hAnsi="Arial" w:cs="Arial"/>
          <w:b/>
          <w:bCs/>
          <w:sz w:val="22"/>
          <w:szCs w:val="22"/>
        </w:rPr>
        <w:t>Implications for Wales</w:t>
      </w:r>
      <w:r w:rsidR="00E037F3" w:rsidRPr="00AF21A4">
        <w:rPr>
          <w:rStyle w:val="eop"/>
          <w:rFonts w:ascii="Arial" w:hAnsi="Arial" w:cs="Arial"/>
          <w:sz w:val="22"/>
          <w:szCs w:val="22"/>
        </w:rPr>
        <w:t> </w:t>
      </w:r>
    </w:p>
    <w:p w14:paraId="5CCD3396" w14:textId="77777777" w:rsidR="00E037F3" w:rsidRPr="00AF21A4" w:rsidRDefault="00E037F3" w:rsidP="3AEB33D5">
      <w:pPr>
        <w:pStyle w:val="paragraph"/>
        <w:spacing w:before="0" w:beforeAutospacing="0" w:after="0" w:afterAutospacing="0"/>
        <w:ind w:left="345" w:hanging="345"/>
        <w:jc w:val="both"/>
        <w:textAlignment w:val="baseline"/>
        <w:rPr>
          <w:rFonts w:ascii="Arial" w:hAnsi="Arial" w:cs="Arial"/>
          <w:sz w:val="22"/>
          <w:szCs w:val="22"/>
        </w:rPr>
      </w:pPr>
      <w:r w:rsidRPr="00AF21A4">
        <w:rPr>
          <w:rStyle w:val="eop"/>
          <w:rFonts w:ascii="Arial" w:hAnsi="Arial" w:cs="Arial"/>
          <w:sz w:val="22"/>
          <w:szCs w:val="22"/>
        </w:rPr>
        <w:t> </w:t>
      </w:r>
    </w:p>
    <w:p w14:paraId="4740DB68" w14:textId="0B511AF5" w:rsidR="00E037F3" w:rsidRDefault="00E037F3" w:rsidP="00A6661C">
      <w:pPr>
        <w:pStyle w:val="paragraph"/>
        <w:numPr>
          <w:ilvl w:val="0"/>
          <w:numId w:val="12"/>
        </w:numPr>
        <w:spacing w:before="0" w:beforeAutospacing="0" w:after="0" w:afterAutospacing="0"/>
        <w:textAlignment w:val="baseline"/>
        <w:rPr>
          <w:rStyle w:val="normaltextrun"/>
          <w:rFonts w:ascii="Arial" w:hAnsi="Arial" w:cs="Arial"/>
          <w:sz w:val="22"/>
          <w:szCs w:val="22"/>
        </w:rPr>
      </w:pPr>
      <w:r w:rsidRPr="00AF21A4">
        <w:rPr>
          <w:rStyle w:val="normaltextrun"/>
          <w:rFonts w:ascii="Arial" w:hAnsi="Arial" w:cs="Arial"/>
          <w:sz w:val="22"/>
          <w:szCs w:val="22"/>
        </w:rPr>
        <w:t>We are in regular contact with the Welsh LGA and the other local government bodies in the devolved nations to exchange intelligence, ideas and consider joint work</w:t>
      </w:r>
      <w:r w:rsidR="00513F4C">
        <w:rPr>
          <w:rStyle w:val="normaltextrun"/>
          <w:rFonts w:ascii="Arial" w:hAnsi="Arial" w:cs="Arial"/>
          <w:sz w:val="22"/>
          <w:szCs w:val="22"/>
        </w:rPr>
        <w:t xml:space="preserve"> on local government finance.</w:t>
      </w:r>
    </w:p>
    <w:p w14:paraId="3D846BFD" w14:textId="77777777" w:rsidR="004F3AE4" w:rsidRPr="00AF21A4" w:rsidRDefault="004F3AE4" w:rsidP="00587802">
      <w:pPr>
        <w:pStyle w:val="paragraph"/>
        <w:spacing w:before="0" w:beforeAutospacing="0" w:after="0" w:afterAutospacing="0"/>
        <w:ind w:left="360"/>
        <w:textAlignment w:val="baseline"/>
        <w:rPr>
          <w:rFonts w:ascii="Arial" w:hAnsi="Arial" w:cs="Arial"/>
          <w:sz w:val="22"/>
          <w:szCs w:val="22"/>
        </w:rPr>
      </w:pPr>
    </w:p>
    <w:sdt>
      <w:sdtPr>
        <w:rPr>
          <w:rStyle w:val="Style6"/>
        </w:rPr>
        <w:alias w:val="Wales"/>
        <w:tag w:val="Wales"/>
        <w:id w:val="1905785314"/>
        <w:placeholder>
          <w:docPart w:val="D371E2235BF344949C4AC683C64EEB2B"/>
        </w:placeholder>
      </w:sdtPr>
      <w:sdtEndPr>
        <w:rPr>
          <w:rStyle w:val="Style6"/>
        </w:rPr>
      </w:sdtEndPr>
      <w:sdtContent>
        <w:p w14:paraId="2EBF552F" w14:textId="77777777" w:rsidR="004F3AE4" w:rsidRPr="00C803F3" w:rsidRDefault="004F3AE4" w:rsidP="00C25051">
          <w:r w:rsidRPr="00C803F3">
            <w:rPr>
              <w:rStyle w:val="Style6"/>
            </w:rPr>
            <w:t xml:space="preserve">Implications for </w:t>
          </w:r>
          <w:r>
            <w:rPr>
              <w:rStyle w:val="Style6"/>
            </w:rPr>
            <w:t>Equalities</w:t>
          </w:r>
        </w:p>
      </w:sdtContent>
    </w:sdt>
    <w:p w14:paraId="27B30D99" w14:textId="66B001D6" w:rsidR="00C559B5" w:rsidRPr="00AD18E8" w:rsidRDefault="004F3AE4" w:rsidP="004F3AE4">
      <w:pPr>
        <w:pStyle w:val="paragraph"/>
        <w:numPr>
          <w:ilvl w:val="0"/>
          <w:numId w:val="12"/>
        </w:numPr>
        <w:spacing w:before="0" w:beforeAutospacing="0" w:after="0" w:afterAutospacing="0"/>
        <w:textAlignment w:val="baseline"/>
        <w:rPr>
          <w:rFonts w:ascii="Arial" w:hAnsi="Arial" w:cs="Arial"/>
          <w:sz w:val="22"/>
          <w:szCs w:val="22"/>
        </w:rPr>
      </w:pPr>
      <w:r w:rsidRPr="00C25051">
        <w:rPr>
          <w:rStyle w:val="ReportTemplate"/>
          <w:rFonts w:ascii="Arial" w:hAnsi="Arial" w:cs="Arial"/>
          <w:sz w:val="22"/>
          <w:szCs w:val="22"/>
        </w:rPr>
        <w:t>Th</w:t>
      </w:r>
      <w:r w:rsidR="009F290C">
        <w:rPr>
          <w:rStyle w:val="ReportTemplate"/>
          <w:rFonts w:ascii="Arial" w:hAnsi="Arial" w:cs="Arial"/>
          <w:sz w:val="22"/>
          <w:szCs w:val="22"/>
        </w:rPr>
        <w:t xml:space="preserve">is paper outlines </w:t>
      </w:r>
      <w:r w:rsidR="00FD3231">
        <w:rPr>
          <w:rStyle w:val="ReportTemplate"/>
          <w:rFonts w:ascii="Arial" w:hAnsi="Arial" w:cs="Arial"/>
          <w:sz w:val="22"/>
          <w:szCs w:val="22"/>
        </w:rPr>
        <w:t xml:space="preserve">how the LGA is working on a range of initiatives </w:t>
      </w:r>
      <w:r w:rsidR="00637DF6">
        <w:rPr>
          <w:rStyle w:val="ReportTemplate"/>
          <w:rFonts w:ascii="Arial" w:hAnsi="Arial" w:cs="Arial"/>
          <w:sz w:val="22"/>
          <w:szCs w:val="22"/>
        </w:rPr>
        <w:t>on fina</w:t>
      </w:r>
      <w:r w:rsidR="00B0744B">
        <w:rPr>
          <w:rStyle w:val="ReportTemplate"/>
          <w:rFonts w:ascii="Arial" w:hAnsi="Arial" w:cs="Arial"/>
          <w:sz w:val="22"/>
          <w:szCs w:val="22"/>
        </w:rPr>
        <w:t>n</w:t>
      </w:r>
      <w:r w:rsidR="00637DF6">
        <w:rPr>
          <w:rStyle w:val="ReportTemplate"/>
          <w:rFonts w:ascii="Arial" w:hAnsi="Arial" w:cs="Arial"/>
          <w:sz w:val="22"/>
          <w:szCs w:val="22"/>
        </w:rPr>
        <w:t>ce and fu</w:t>
      </w:r>
      <w:r w:rsidR="00FD27A0">
        <w:rPr>
          <w:rStyle w:val="ReportTemplate"/>
          <w:rFonts w:ascii="Arial" w:hAnsi="Arial" w:cs="Arial"/>
          <w:sz w:val="22"/>
          <w:szCs w:val="22"/>
        </w:rPr>
        <w:t>ndin</w:t>
      </w:r>
      <w:r w:rsidR="00637DF6">
        <w:rPr>
          <w:rStyle w:val="ReportTemplate"/>
          <w:rFonts w:ascii="Arial" w:hAnsi="Arial" w:cs="Arial"/>
          <w:sz w:val="22"/>
          <w:szCs w:val="22"/>
        </w:rPr>
        <w:t>g issues</w:t>
      </w:r>
      <w:r w:rsidR="00E127D4">
        <w:rPr>
          <w:rStyle w:val="ReportTemplate"/>
          <w:rFonts w:ascii="Arial" w:hAnsi="Arial" w:cs="Arial"/>
          <w:sz w:val="22"/>
          <w:szCs w:val="22"/>
        </w:rPr>
        <w:t>.</w:t>
      </w:r>
      <w:r w:rsidR="00055D9B">
        <w:rPr>
          <w:rStyle w:val="ReportTemplate"/>
          <w:rFonts w:ascii="Arial" w:hAnsi="Arial" w:cs="Arial"/>
          <w:sz w:val="22"/>
          <w:szCs w:val="22"/>
        </w:rPr>
        <w:t xml:space="preserve"> </w:t>
      </w:r>
      <w:r w:rsidR="00CC7820">
        <w:rPr>
          <w:rStyle w:val="ReportTemplate"/>
          <w:rFonts w:ascii="Arial" w:hAnsi="Arial" w:cs="Arial"/>
          <w:sz w:val="22"/>
          <w:szCs w:val="22"/>
        </w:rPr>
        <w:t xml:space="preserve">These issues </w:t>
      </w:r>
      <w:r w:rsidR="004B6180">
        <w:rPr>
          <w:rStyle w:val="ReportTemplate"/>
          <w:rFonts w:ascii="Arial" w:hAnsi="Arial" w:cs="Arial"/>
          <w:sz w:val="22"/>
          <w:szCs w:val="22"/>
        </w:rPr>
        <w:t>a</w:t>
      </w:r>
      <w:r w:rsidR="000F4690">
        <w:rPr>
          <w:rStyle w:val="ReportTemplate"/>
          <w:rFonts w:ascii="Arial" w:hAnsi="Arial" w:cs="Arial"/>
          <w:sz w:val="22"/>
          <w:szCs w:val="22"/>
        </w:rPr>
        <w:t>ffect co</w:t>
      </w:r>
      <w:r w:rsidR="00A17CD5">
        <w:rPr>
          <w:rStyle w:val="ReportTemplate"/>
          <w:rFonts w:ascii="Arial" w:hAnsi="Arial" w:cs="Arial"/>
          <w:sz w:val="22"/>
          <w:szCs w:val="22"/>
        </w:rPr>
        <w:t>u</w:t>
      </w:r>
      <w:r w:rsidR="000F4690">
        <w:rPr>
          <w:rStyle w:val="ReportTemplate"/>
          <w:rFonts w:ascii="Arial" w:hAnsi="Arial" w:cs="Arial"/>
          <w:sz w:val="22"/>
          <w:szCs w:val="22"/>
        </w:rPr>
        <w:t>ncils and the</w:t>
      </w:r>
      <w:r w:rsidR="00782FD6">
        <w:rPr>
          <w:rStyle w:val="ReportTemplate"/>
          <w:rFonts w:ascii="Arial" w:hAnsi="Arial" w:cs="Arial"/>
          <w:sz w:val="22"/>
          <w:szCs w:val="22"/>
        </w:rPr>
        <w:t>i</w:t>
      </w:r>
      <w:r w:rsidR="000F4690">
        <w:rPr>
          <w:rStyle w:val="ReportTemplate"/>
          <w:rFonts w:ascii="Arial" w:hAnsi="Arial" w:cs="Arial"/>
          <w:sz w:val="22"/>
          <w:szCs w:val="22"/>
        </w:rPr>
        <w:t xml:space="preserve">r residents </w:t>
      </w:r>
      <w:r w:rsidR="0083124B">
        <w:rPr>
          <w:rStyle w:val="ReportTemplate"/>
          <w:rFonts w:ascii="Arial" w:hAnsi="Arial" w:cs="Arial"/>
          <w:sz w:val="22"/>
          <w:szCs w:val="22"/>
        </w:rPr>
        <w:t xml:space="preserve">as a whole and it is difficult to assess </w:t>
      </w:r>
      <w:r w:rsidR="002A3098">
        <w:rPr>
          <w:rStyle w:val="ReportTemplate"/>
          <w:rFonts w:ascii="Arial" w:hAnsi="Arial" w:cs="Arial"/>
          <w:sz w:val="22"/>
          <w:szCs w:val="22"/>
        </w:rPr>
        <w:t xml:space="preserve">what </w:t>
      </w:r>
      <w:r w:rsidR="0083124B">
        <w:rPr>
          <w:rStyle w:val="ReportTemplate"/>
          <w:rFonts w:ascii="Arial" w:hAnsi="Arial" w:cs="Arial"/>
          <w:sz w:val="22"/>
          <w:szCs w:val="22"/>
        </w:rPr>
        <w:t xml:space="preserve">individual impacts </w:t>
      </w:r>
      <w:r w:rsidR="00DD2828">
        <w:rPr>
          <w:rStyle w:val="ReportTemplate"/>
          <w:rFonts w:ascii="Arial" w:hAnsi="Arial" w:cs="Arial"/>
          <w:sz w:val="22"/>
          <w:szCs w:val="22"/>
        </w:rPr>
        <w:t xml:space="preserve">are </w:t>
      </w:r>
      <w:r w:rsidR="002A3098">
        <w:rPr>
          <w:rStyle w:val="ReportTemplate"/>
          <w:rFonts w:ascii="Arial" w:hAnsi="Arial" w:cs="Arial"/>
          <w:sz w:val="22"/>
          <w:szCs w:val="22"/>
        </w:rPr>
        <w:t xml:space="preserve">on people with </w:t>
      </w:r>
      <w:r w:rsidR="00177E8D">
        <w:rPr>
          <w:rStyle w:val="ReportTemplate"/>
          <w:rFonts w:ascii="Arial" w:hAnsi="Arial" w:cs="Arial"/>
          <w:sz w:val="22"/>
          <w:szCs w:val="22"/>
        </w:rPr>
        <w:t xml:space="preserve">protected characteristics. </w:t>
      </w:r>
      <w:r w:rsidR="005F7DCB">
        <w:rPr>
          <w:rStyle w:val="ReportTemplate"/>
          <w:rFonts w:ascii="Arial" w:hAnsi="Arial" w:cs="Arial"/>
          <w:sz w:val="22"/>
          <w:szCs w:val="22"/>
        </w:rPr>
        <w:t>Impr</w:t>
      </w:r>
      <w:r w:rsidR="003F1CAD">
        <w:rPr>
          <w:rStyle w:val="ReportTemplate"/>
          <w:rFonts w:ascii="Arial" w:hAnsi="Arial" w:cs="Arial"/>
          <w:sz w:val="22"/>
          <w:szCs w:val="22"/>
        </w:rPr>
        <w:t>o</w:t>
      </w:r>
      <w:r w:rsidR="005F7DCB">
        <w:rPr>
          <w:rStyle w:val="ReportTemplate"/>
          <w:rFonts w:ascii="Arial" w:hAnsi="Arial" w:cs="Arial"/>
          <w:sz w:val="22"/>
          <w:szCs w:val="22"/>
        </w:rPr>
        <w:t>ving the f</w:t>
      </w:r>
      <w:r w:rsidR="003F1CAD">
        <w:rPr>
          <w:rStyle w:val="ReportTemplate"/>
          <w:rFonts w:ascii="Arial" w:hAnsi="Arial" w:cs="Arial"/>
          <w:sz w:val="22"/>
          <w:szCs w:val="22"/>
        </w:rPr>
        <w:t>u</w:t>
      </w:r>
      <w:r w:rsidR="005F7DCB">
        <w:rPr>
          <w:rStyle w:val="ReportTemplate"/>
          <w:rFonts w:ascii="Arial" w:hAnsi="Arial" w:cs="Arial"/>
          <w:sz w:val="22"/>
          <w:szCs w:val="22"/>
        </w:rPr>
        <w:t>nd</w:t>
      </w:r>
      <w:r w:rsidR="003F1CAD">
        <w:rPr>
          <w:rStyle w:val="ReportTemplate"/>
          <w:rFonts w:ascii="Arial" w:hAnsi="Arial" w:cs="Arial"/>
          <w:sz w:val="22"/>
          <w:szCs w:val="22"/>
        </w:rPr>
        <w:t>i</w:t>
      </w:r>
      <w:r w:rsidR="005F7DCB">
        <w:rPr>
          <w:rStyle w:val="ReportTemplate"/>
          <w:rFonts w:ascii="Arial" w:hAnsi="Arial" w:cs="Arial"/>
          <w:sz w:val="22"/>
          <w:szCs w:val="22"/>
        </w:rPr>
        <w:t>ng position of councils should</w:t>
      </w:r>
      <w:r w:rsidR="00782FD6">
        <w:rPr>
          <w:rStyle w:val="ReportTemplate"/>
          <w:rFonts w:ascii="Arial" w:hAnsi="Arial" w:cs="Arial"/>
          <w:sz w:val="22"/>
          <w:szCs w:val="22"/>
        </w:rPr>
        <w:t xml:space="preserve"> aid the</w:t>
      </w:r>
      <w:r w:rsidR="00547E4C">
        <w:rPr>
          <w:rStyle w:val="ReportTemplate"/>
          <w:rFonts w:ascii="Arial" w:hAnsi="Arial" w:cs="Arial"/>
          <w:sz w:val="22"/>
          <w:szCs w:val="22"/>
        </w:rPr>
        <w:t>m to be able to fund work that improves equalities. Working with the government on improving guidance on finances (</w:t>
      </w:r>
      <w:proofErr w:type="gramStart"/>
      <w:r w:rsidR="00547E4C">
        <w:rPr>
          <w:rStyle w:val="ReportTemplate"/>
          <w:rFonts w:ascii="Arial" w:hAnsi="Arial" w:cs="Arial"/>
          <w:sz w:val="22"/>
          <w:szCs w:val="22"/>
        </w:rPr>
        <w:t>e</w:t>
      </w:r>
      <w:r w:rsidR="00D016A8">
        <w:rPr>
          <w:rStyle w:val="ReportTemplate"/>
          <w:rFonts w:ascii="Arial" w:hAnsi="Arial" w:cs="Arial"/>
          <w:sz w:val="22"/>
          <w:szCs w:val="22"/>
        </w:rPr>
        <w:t>.</w:t>
      </w:r>
      <w:r w:rsidR="00547E4C">
        <w:rPr>
          <w:rStyle w:val="ReportTemplate"/>
          <w:rFonts w:ascii="Arial" w:hAnsi="Arial" w:cs="Arial"/>
          <w:sz w:val="22"/>
          <w:szCs w:val="22"/>
        </w:rPr>
        <w:t>g</w:t>
      </w:r>
      <w:r w:rsidR="00D016A8">
        <w:rPr>
          <w:rStyle w:val="ReportTemplate"/>
          <w:rFonts w:ascii="Arial" w:hAnsi="Arial" w:cs="Arial"/>
          <w:sz w:val="22"/>
          <w:szCs w:val="22"/>
        </w:rPr>
        <w:t>.</w:t>
      </w:r>
      <w:proofErr w:type="gramEnd"/>
      <w:r w:rsidR="00547E4C">
        <w:rPr>
          <w:rStyle w:val="ReportTemplate"/>
          <w:rFonts w:ascii="Arial" w:hAnsi="Arial" w:cs="Arial"/>
          <w:sz w:val="22"/>
          <w:szCs w:val="22"/>
        </w:rPr>
        <w:t xml:space="preserve"> on the Homes for Ukraine scheme) should also help with enabling better outcomes.</w:t>
      </w:r>
      <w:r w:rsidR="005F7DCB">
        <w:rPr>
          <w:rStyle w:val="ReportTemplate"/>
          <w:rFonts w:ascii="Arial" w:hAnsi="Arial" w:cs="Arial"/>
          <w:sz w:val="22"/>
          <w:szCs w:val="22"/>
        </w:rPr>
        <w:t xml:space="preserve">  </w:t>
      </w:r>
      <w:r w:rsidR="002A3098">
        <w:rPr>
          <w:rStyle w:val="ReportTemplate"/>
          <w:rFonts w:ascii="Arial" w:hAnsi="Arial" w:cs="Arial"/>
          <w:sz w:val="22"/>
          <w:szCs w:val="22"/>
        </w:rPr>
        <w:t xml:space="preserve"> </w:t>
      </w:r>
      <w:r w:rsidR="00661F35">
        <w:rPr>
          <w:rStyle w:val="ReportTemplate"/>
          <w:rFonts w:ascii="Arial" w:hAnsi="Arial" w:cs="Arial"/>
          <w:sz w:val="22"/>
          <w:szCs w:val="22"/>
        </w:rPr>
        <w:t xml:space="preserve"> </w:t>
      </w:r>
      <w:r w:rsidR="00217BF8">
        <w:rPr>
          <w:rStyle w:val="ReportTemplate"/>
          <w:rFonts w:ascii="Arial" w:hAnsi="Arial" w:cs="Arial"/>
          <w:sz w:val="22"/>
          <w:szCs w:val="22"/>
        </w:rPr>
        <w:t xml:space="preserve"> </w:t>
      </w:r>
      <w:r w:rsidR="00E127D4">
        <w:rPr>
          <w:rStyle w:val="ReportTemplate"/>
          <w:rFonts w:ascii="Arial" w:hAnsi="Arial" w:cs="Arial"/>
          <w:sz w:val="22"/>
          <w:szCs w:val="22"/>
        </w:rPr>
        <w:t xml:space="preserve"> </w:t>
      </w:r>
    </w:p>
    <w:p w14:paraId="2C273C77" w14:textId="1B1D6779" w:rsidR="00E037F3" w:rsidRPr="00AF21A4" w:rsidRDefault="00C559B5" w:rsidP="00C559B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br/>
      </w:r>
      <w:r w:rsidR="00E037F3" w:rsidRPr="00AF21A4">
        <w:rPr>
          <w:rStyle w:val="normaltextrun"/>
          <w:rFonts w:ascii="Arial" w:hAnsi="Arial" w:cs="Arial"/>
          <w:b/>
          <w:bCs/>
          <w:sz w:val="22"/>
          <w:szCs w:val="22"/>
        </w:rPr>
        <w:t>Financial Implications</w:t>
      </w:r>
      <w:r w:rsidR="00E037F3" w:rsidRPr="00AF21A4">
        <w:rPr>
          <w:rStyle w:val="eop"/>
          <w:rFonts w:ascii="Arial" w:hAnsi="Arial" w:cs="Arial"/>
          <w:sz w:val="22"/>
          <w:szCs w:val="22"/>
        </w:rPr>
        <w:t> </w:t>
      </w:r>
    </w:p>
    <w:p w14:paraId="78476975" w14:textId="77777777" w:rsidR="00E037F3" w:rsidRPr="00AF21A4" w:rsidRDefault="00E037F3" w:rsidP="3AEB33D5">
      <w:pPr>
        <w:pStyle w:val="paragraph"/>
        <w:spacing w:before="0" w:beforeAutospacing="0" w:after="0" w:afterAutospacing="0"/>
        <w:ind w:left="345" w:hanging="345"/>
        <w:textAlignment w:val="baseline"/>
        <w:rPr>
          <w:rFonts w:ascii="Arial" w:hAnsi="Arial" w:cs="Arial"/>
          <w:sz w:val="22"/>
          <w:szCs w:val="22"/>
        </w:rPr>
      </w:pPr>
      <w:r w:rsidRPr="00AF21A4">
        <w:rPr>
          <w:rStyle w:val="eop"/>
          <w:rFonts w:ascii="Arial" w:hAnsi="Arial" w:cs="Arial"/>
          <w:sz w:val="22"/>
          <w:szCs w:val="22"/>
        </w:rPr>
        <w:t> </w:t>
      </w:r>
    </w:p>
    <w:p w14:paraId="5BCB19CC" w14:textId="76AC7DBE" w:rsidR="008043B3" w:rsidRPr="00F002D8" w:rsidRDefault="00E037F3" w:rsidP="3AEB33D5">
      <w:pPr>
        <w:pStyle w:val="paragraph"/>
        <w:numPr>
          <w:ilvl w:val="0"/>
          <w:numId w:val="12"/>
        </w:numPr>
        <w:spacing w:before="0" w:beforeAutospacing="0" w:after="0" w:afterAutospacing="0"/>
        <w:textAlignment w:val="baseline"/>
        <w:rPr>
          <w:rFonts w:ascii="Arial" w:hAnsi="Arial" w:cs="Arial"/>
          <w:sz w:val="22"/>
          <w:szCs w:val="22"/>
        </w:rPr>
      </w:pPr>
      <w:r w:rsidRPr="00AF21A4">
        <w:rPr>
          <w:rStyle w:val="normaltextrun"/>
          <w:rFonts w:ascii="Arial" w:hAnsi="Arial" w:cs="Arial"/>
          <w:sz w:val="22"/>
          <w:szCs w:val="22"/>
        </w:rPr>
        <w:t>The work covered in this paper is included in the LGA’s core budget.</w:t>
      </w:r>
      <w:r w:rsidR="002F0FCC">
        <w:rPr>
          <w:rStyle w:val="normaltextrun"/>
          <w:rFonts w:ascii="Arial" w:hAnsi="Arial" w:cs="Arial"/>
          <w:sz w:val="22"/>
          <w:szCs w:val="22"/>
        </w:rPr>
        <w:t xml:space="preserve"> </w:t>
      </w:r>
    </w:p>
    <w:sectPr w:rsidR="008043B3" w:rsidRPr="00F002D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BF86" w14:textId="77777777" w:rsidR="00B23DD0" w:rsidRDefault="00B23DD0" w:rsidP="007350BE">
      <w:pPr>
        <w:spacing w:after="0" w:line="240" w:lineRule="auto"/>
      </w:pPr>
      <w:r>
        <w:separator/>
      </w:r>
    </w:p>
  </w:endnote>
  <w:endnote w:type="continuationSeparator" w:id="0">
    <w:p w14:paraId="0648B4C0" w14:textId="77777777" w:rsidR="00B23DD0" w:rsidRDefault="00B23DD0" w:rsidP="007350BE">
      <w:pPr>
        <w:spacing w:after="0" w:line="240" w:lineRule="auto"/>
      </w:pPr>
      <w:r>
        <w:continuationSeparator/>
      </w:r>
    </w:p>
  </w:endnote>
  <w:endnote w:type="continuationNotice" w:id="1">
    <w:p w14:paraId="0B93EF09" w14:textId="77777777" w:rsidR="00B23DD0" w:rsidRDefault="00B23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5BA4" w14:textId="77777777" w:rsidR="00C077C7" w:rsidRDefault="00C0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02B4" w14:textId="77777777" w:rsidR="00C077C7" w:rsidRPr="00C077C7" w:rsidRDefault="00C077C7" w:rsidP="00C077C7">
    <w:pPr>
      <w:widowControl w:val="0"/>
      <w:spacing w:after="0" w:line="220" w:lineRule="exact"/>
      <w:ind w:left="-709" w:right="-852"/>
      <w:rPr>
        <w:rFonts w:ascii="Arial" w:eastAsia="Times New Roman" w:hAnsi="Arial" w:cs="Arial"/>
        <w:sz w:val="15"/>
        <w:szCs w:val="15"/>
        <w:lang w:eastAsia="en-GB"/>
      </w:rPr>
    </w:pPr>
    <w:r w:rsidRPr="00C077C7">
      <w:rPr>
        <w:rFonts w:ascii="Arial" w:eastAsia="Times New Roman" w:hAnsi="Arial" w:cs="Arial"/>
        <w:sz w:val="15"/>
        <w:szCs w:val="15"/>
        <w:lang w:eastAsia="en-GB"/>
      </w:rPr>
      <w:t xml:space="preserve">18 Smith Square, London, SW1P 3HZ    </w:t>
    </w:r>
    <w:hyperlink r:id="rId1" w:history="1">
      <w:r w:rsidRPr="00C077C7">
        <w:rPr>
          <w:rFonts w:ascii="Arial" w:eastAsia="Times New Roman" w:hAnsi="Arial" w:cs="Arial"/>
          <w:color w:val="000000"/>
          <w:sz w:val="15"/>
          <w:szCs w:val="15"/>
          <w:lang w:eastAsia="en-GB"/>
        </w:rPr>
        <w:t>www.local.gov.uk</w:t>
      </w:r>
    </w:hyperlink>
    <w:r w:rsidRPr="00C077C7">
      <w:rPr>
        <w:rFonts w:ascii="Arial" w:eastAsia="Times New Roman" w:hAnsi="Arial" w:cs="Arial"/>
        <w:sz w:val="15"/>
        <w:szCs w:val="15"/>
        <w:lang w:eastAsia="en-GB"/>
      </w:rPr>
      <w:t xml:space="preserve">    Telephone 020 7664 3000    Email </w:t>
    </w:r>
    <w:hyperlink r:id="rId2" w:history="1">
      <w:r w:rsidRPr="00C077C7">
        <w:rPr>
          <w:rFonts w:ascii="Arial" w:eastAsia="Times New Roman" w:hAnsi="Arial" w:cs="Arial"/>
          <w:color w:val="000000"/>
          <w:sz w:val="15"/>
          <w:szCs w:val="15"/>
          <w:lang w:eastAsia="en-GB"/>
        </w:rPr>
        <w:t>info@local.gov.uk</w:t>
      </w:r>
    </w:hyperlink>
    <w:r w:rsidRPr="00C077C7">
      <w:rPr>
        <w:rFonts w:ascii="Arial" w:eastAsia="Times New Roman" w:hAnsi="Arial" w:cs="Arial"/>
        <w:sz w:val="15"/>
        <w:szCs w:val="15"/>
        <w:lang w:eastAsia="en-GB"/>
      </w:rPr>
      <w:t xml:space="preserve">    Chief Executive: Mark Lloyd </w:t>
    </w:r>
    <w:r w:rsidRPr="00C077C7">
      <w:rPr>
        <w:rFonts w:ascii="Arial" w:eastAsia="Times New Roman" w:hAnsi="Arial" w:cs="Arial"/>
        <w:sz w:val="15"/>
        <w:szCs w:val="15"/>
        <w:lang w:eastAsia="en-GB"/>
      </w:rPr>
      <w:br/>
      <w:t xml:space="preserve">Local Government Association </w:t>
    </w:r>
    <w:r w:rsidRPr="00C077C7">
      <w:rPr>
        <w:rFonts w:ascii="Arial" w:eastAsia="Times New Roman" w:hAnsi="Arial" w:cs="Arial"/>
        <w:noProof/>
        <w:sz w:val="15"/>
        <w:szCs w:val="15"/>
        <w:lang w:eastAsia="en-GB"/>
      </w:rPr>
      <w:t xml:space="preserve">company number </w:t>
    </w:r>
    <w:proofErr w:type="gramStart"/>
    <w:r w:rsidRPr="00C077C7">
      <w:rPr>
        <w:rFonts w:ascii="Arial" w:eastAsia="Times New Roman" w:hAnsi="Arial" w:cs="Arial"/>
        <w:noProof/>
        <w:sz w:val="15"/>
        <w:szCs w:val="15"/>
        <w:lang w:eastAsia="en-GB"/>
      </w:rPr>
      <w:t>11177145</w:t>
    </w:r>
    <w:r w:rsidRPr="00C077C7">
      <w:rPr>
        <w:rFonts w:ascii="Arial" w:eastAsia="Times New Roman" w:hAnsi="Arial" w:cs="Arial"/>
        <w:sz w:val="15"/>
        <w:szCs w:val="15"/>
        <w:lang w:eastAsia="en-GB"/>
      </w:rPr>
      <w:t>  Improvement</w:t>
    </w:r>
    <w:proofErr w:type="gramEnd"/>
    <w:r w:rsidRPr="00C077C7">
      <w:rPr>
        <w:rFonts w:ascii="Arial" w:eastAsia="Times New Roman" w:hAnsi="Arial" w:cs="Arial"/>
        <w:sz w:val="15"/>
        <w:szCs w:val="15"/>
        <w:lang w:eastAsia="en-GB"/>
      </w:rPr>
      <w:t xml:space="preserve"> and Development Agency for Local Government company number 03675577</w:t>
    </w:r>
  </w:p>
  <w:p w14:paraId="30ED7002" w14:textId="77777777" w:rsidR="00C077C7" w:rsidRPr="00C077C7" w:rsidRDefault="00C077C7" w:rsidP="00C077C7">
    <w:pPr>
      <w:widowControl w:val="0"/>
      <w:spacing w:after="0" w:line="220" w:lineRule="exact"/>
      <w:ind w:left="-709" w:right="-852"/>
      <w:rPr>
        <w:rFonts w:ascii="Arial" w:eastAsia="Times New Roman" w:hAnsi="Arial" w:cs="Arial"/>
        <w:sz w:val="15"/>
        <w:szCs w:val="15"/>
        <w:lang w:eastAsia="en-GB"/>
      </w:rPr>
    </w:pPr>
  </w:p>
  <w:p w14:paraId="3E300DEA" w14:textId="77777777" w:rsidR="00C077C7" w:rsidRDefault="00C07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D266" w14:textId="77777777" w:rsidR="00C077C7" w:rsidRDefault="00C0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BC76" w14:textId="77777777" w:rsidR="00B23DD0" w:rsidRDefault="00B23DD0" w:rsidP="007350BE">
      <w:pPr>
        <w:spacing w:after="0" w:line="240" w:lineRule="auto"/>
      </w:pPr>
      <w:r>
        <w:separator/>
      </w:r>
    </w:p>
  </w:footnote>
  <w:footnote w:type="continuationSeparator" w:id="0">
    <w:p w14:paraId="4085AAB5" w14:textId="77777777" w:rsidR="00B23DD0" w:rsidRDefault="00B23DD0" w:rsidP="007350BE">
      <w:pPr>
        <w:spacing w:after="0" w:line="240" w:lineRule="auto"/>
      </w:pPr>
      <w:r>
        <w:continuationSeparator/>
      </w:r>
    </w:p>
  </w:footnote>
  <w:footnote w:type="continuationNotice" w:id="1">
    <w:p w14:paraId="16837757" w14:textId="77777777" w:rsidR="00B23DD0" w:rsidRDefault="00B23D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B008" w14:textId="77777777" w:rsidR="00C077C7" w:rsidRDefault="00C0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824"/>
      <w:gridCol w:w="3202"/>
    </w:tblGrid>
    <w:tr w:rsidR="007350BE" w:rsidRPr="004F266E" w14:paraId="426525FD" w14:textId="77777777" w:rsidTr="00BE4FC8">
      <w:trPr>
        <w:trHeight w:val="568"/>
      </w:trPr>
      <w:tc>
        <w:tcPr>
          <w:tcW w:w="3226" w:type="pct"/>
          <w:vMerge w:val="restart"/>
          <w:shd w:val="clear" w:color="auto" w:fill="auto"/>
        </w:tcPr>
        <w:p w14:paraId="7BB841FF" w14:textId="77777777" w:rsidR="007350BE" w:rsidRPr="00374227" w:rsidRDefault="007350BE" w:rsidP="007350BE">
          <w:pPr>
            <w:pStyle w:val="Header"/>
            <w:tabs>
              <w:tab w:val="center" w:pos="2923"/>
            </w:tabs>
          </w:pPr>
          <w:r>
            <w:rPr>
              <w:noProof/>
            </w:rPr>
            <w:drawing>
              <wp:inline distT="0" distB="0" distL="0" distR="0" wp14:anchorId="388264BD" wp14:editId="7D5F7AA7">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1774" w:type="pct"/>
          <w:shd w:val="clear" w:color="auto" w:fill="auto"/>
          <w:vAlign w:val="center"/>
        </w:tcPr>
        <w:p w14:paraId="66C8DA22" w14:textId="77777777" w:rsidR="007350BE" w:rsidRPr="00BE4FC8" w:rsidRDefault="007350BE" w:rsidP="007350BE">
          <w:pPr>
            <w:pStyle w:val="Header"/>
            <w:rPr>
              <w:rFonts w:ascii="Arial" w:hAnsi="Arial" w:cs="Arial"/>
              <w:b/>
            </w:rPr>
          </w:pPr>
          <w:r w:rsidRPr="00BE4FC8">
            <w:rPr>
              <w:rFonts w:ascii="Arial" w:hAnsi="Arial" w:cs="Arial"/>
              <w:b/>
            </w:rPr>
            <w:t>Resources Board</w:t>
          </w:r>
        </w:p>
      </w:tc>
    </w:tr>
    <w:tr w:rsidR="007350BE" w14:paraId="15F7BD6D" w14:textId="77777777" w:rsidTr="00BE4FC8">
      <w:trPr>
        <w:trHeight w:val="450"/>
      </w:trPr>
      <w:tc>
        <w:tcPr>
          <w:tcW w:w="3226" w:type="pct"/>
          <w:vMerge/>
        </w:tcPr>
        <w:p w14:paraId="3D6F3A5F" w14:textId="77777777" w:rsidR="007350BE" w:rsidRPr="00374227" w:rsidRDefault="007350BE" w:rsidP="007350BE">
          <w:pPr>
            <w:pStyle w:val="Header"/>
          </w:pPr>
        </w:p>
      </w:tc>
      <w:tc>
        <w:tcPr>
          <w:tcW w:w="1774" w:type="pct"/>
          <w:shd w:val="clear" w:color="auto" w:fill="auto"/>
          <w:vAlign w:val="center"/>
        </w:tcPr>
        <w:p w14:paraId="6F1F11B8" w14:textId="13AC819C" w:rsidR="007350BE" w:rsidRPr="00BE4FC8" w:rsidRDefault="00D473DB" w:rsidP="007350BE">
          <w:pPr>
            <w:pStyle w:val="Header"/>
            <w:spacing w:before="60"/>
            <w:rPr>
              <w:rFonts w:ascii="Arial" w:hAnsi="Arial" w:cs="Arial"/>
            </w:rPr>
          </w:pPr>
          <w:r>
            <w:rPr>
              <w:rFonts w:ascii="Arial" w:hAnsi="Arial" w:cs="Arial"/>
            </w:rPr>
            <w:t>1</w:t>
          </w:r>
          <w:r w:rsidR="00385B29">
            <w:rPr>
              <w:rFonts w:ascii="Arial" w:hAnsi="Arial" w:cs="Arial"/>
            </w:rPr>
            <w:t>3</w:t>
          </w:r>
          <w:r w:rsidR="007350BE" w:rsidRPr="00BE4FC8">
            <w:rPr>
              <w:rFonts w:ascii="Arial" w:hAnsi="Arial" w:cs="Arial"/>
            </w:rPr>
            <w:t xml:space="preserve"> </w:t>
          </w:r>
          <w:r w:rsidR="00385B29">
            <w:rPr>
              <w:rFonts w:ascii="Arial" w:hAnsi="Arial" w:cs="Arial"/>
            </w:rPr>
            <w:t>July</w:t>
          </w:r>
          <w:r w:rsidR="007350BE" w:rsidRPr="00BE4FC8">
            <w:rPr>
              <w:rFonts w:ascii="Arial" w:hAnsi="Arial" w:cs="Arial"/>
            </w:rPr>
            <w:t xml:space="preserve"> 2022</w:t>
          </w:r>
        </w:p>
      </w:tc>
    </w:tr>
  </w:tbl>
  <w:p w14:paraId="68CDC961" w14:textId="77777777" w:rsidR="007350BE" w:rsidRDefault="00735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6623" w14:textId="77777777" w:rsidR="00C077C7" w:rsidRDefault="00C0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D7E"/>
    <w:multiLevelType w:val="multilevel"/>
    <w:tmpl w:val="7E900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43727"/>
    <w:multiLevelType w:val="multilevel"/>
    <w:tmpl w:val="0CD48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C643D"/>
    <w:multiLevelType w:val="hybridMultilevel"/>
    <w:tmpl w:val="6FCA0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51602996"/>
    <w:lvl w:ilvl="0">
      <w:start w:val="1"/>
      <w:numFmt w:val="decimal"/>
      <w:lvlText w:val="%1."/>
      <w:lvlJc w:val="left"/>
      <w:pPr>
        <w:ind w:left="4472" w:hanging="360"/>
      </w:pPr>
      <w:rPr>
        <w:rFonts w:ascii="Arial" w:hAnsi="Arial" w:cs="Arial" w:hint="default"/>
        <w:b w:val="0"/>
        <w:i w:val="0"/>
        <w:sz w:val="22"/>
        <w:szCs w:val="22"/>
      </w:rPr>
    </w:lvl>
    <w:lvl w:ilvl="1">
      <w:start w:val="1"/>
      <w:numFmt w:val="decimal"/>
      <w:lvlText w:val="%1.%2."/>
      <w:lvlJc w:val="left"/>
      <w:pPr>
        <w:ind w:left="1621" w:hanging="547"/>
      </w:pPr>
      <w:rPr>
        <w:b w:val="0"/>
        <w:bCs w:val="0"/>
      </w:r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4" w15:restartNumberingAfterBreak="0">
    <w:nsid w:val="24BF6E72"/>
    <w:multiLevelType w:val="hybridMultilevel"/>
    <w:tmpl w:val="A4EA4A92"/>
    <w:lvl w:ilvl="0" w:tplc="CA74487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C7869"/>
    <w:multiLevelType w:val="multilevel"/>
    <w:tmpl w:val="721A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3317"/>
    <w:multiLevelType w:val="multilevel"/>
    <w:tmpl w:val="65365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0426E"/>
    <w:multiLevelType w:val="multilevel"/>
    <w:tmpl w:val="9480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27B20"/>
    <w:multiLevelType w:val="multilevel"/>
    <w:tmpl w:val="37A2B106"/>
    <w:lvl w:ilvl="0">
      <w:start w:val="1"/>
      <w:numFmt w:val="decimal"/>
      <w:lvlText w:val="%1"/>
      <w:lvlJc w:val="left"/>
      <w:pPr>
        <w:ind w:left="360" w:hanging="360"/>
      </w:pPr>
      <w:rPr>
        <w:rFonts w:ascii="Arial" w:hAnsi="Arial" w:cs="Times New Roman" w:hint="default"/>
        <w:b/>
      </w:rPr>
    </w:lvl>
    <w:lvl w:ilvl="1">
      <w:start w:val="1"/>
      <w:numFmt w:val="decimal"/>
      <w:lvlText w:val="%1.%2"/>
      <w:lvlJc w:val="left"/>
      <w:pPr>
        <w:ind w:left="454" w:hanging="454"/>
      </w:pPr>
      <w:rPr>
        <w:rFonts w:ascii="Arial" w:hAnsi="Arial" w:cs="Times New Roman" w:hint="default"/>
        <w:b w:val="0"/>
        <w:color w:val="auto"/>
        <w:sz w:val="20"/>
        <w:szCs w:val="20"/>
      </w:rPr>
    </w:lvl>
    <w:lvl w:ilvl="2">
      <w:start w:val="1"/>
      <w:numFmt w:val="decimal"/>
      <w:lvlText w:val="%1.%2.%3"/>
      <w:lvlJc w:val="left"/>
      <w:pPr>
        <w:ind w:left="720" w:hanging="720"/>
      </w:pPr>
      <w:rPr>
        <w:rFonts w:ascii="Arial" w:hAnsi="Arial" w:cs="Times New Roman" w:hint="default"/>
        <w:b/>
      </w:rPr>
    </w:lvl>
    <w:lvl w:ilvl="3">
      <w:start w:val="1"/>
      <w:numFmt w:val="decimal"/>
      <w:lvlText w:val="%1.%2.%3.%4"/>
      <w:lvlJc w:val="left"/>
      <w:pPr>
        <w:ind w:left="720" w:hanging="720"/>
      </w:pPr>
      <w:rPr>
        <w:rFonts w:ascii="Arial" w:hAnsi="Arial" w:cs="Times New Roman" w:hint="default"/>
        <w:b/>
      </w:rPr>
    </w:lvl>
    <w:lvl w:ilvl="4">
      <w:start w:val="1"/>
      <w:numFmt w:val="decimal"/>
      <w:lvlText w:val="%1.%2.%3.%4.%5"/>
      <w:lvlJc w:val="left"/>
      <w:pPr>
        <w:ind w:left="720" w:hanging="720"/>
      </w:pPr>
      <w:rPr>
        <w:rFonts w:ascii="Arial" w:hAnsi="Arial" w:cs="Times New Roman" w:hint="default"/>
        <w:b/>
      </w:rPr>
    </w:lvl>
    <w:lvl w:ilvl="5">
      <w:start w:val="1"/>
      <w:numFmt w:val="decimal"/>
      <w:lvlText w:val="%1.%2.%3.%4.%5.%6"/>
      <w:lvlJc w:val="left"/>
      <w:pPr>
        <w:ind w:left="1080" w:hanging="1080"/>
      </w:pPr>
      <w:rPr>
        <w:rFonts w:ascii="Arial" w:hAnsi="Arial" w:cs="Times New Roman" w:hint="default"/>
        <w:b/>
      </w:rPr>
    </w:lvl>
    <w:lvl w:ilvl="6">
      <w:start w:val="1"/>
      <w:numFmt w:val="decimal"/>
      <w:lvlText w:val="%1.%2.%3.%4.%5.%6.%7"/>
      <w:lvlJc w:val="left"/>
      <w:pPr>
        <w:ind w:left="1080" w:hanging="1080"/>
      </w:pPr>
      <w:rPr>
        <w:rFonts w:ascii="Arial" w:hAnsi="Arial" w:cs="Times New Roman" w:hint="default"/>
        <w:b/>
      </w:rPr>
    </w:lvl>
    <w:lvl w:ilvl="7">
      <w:start w:val="1"/>
      <w:numFmt w:val="decimal"/>
      <w:lvlText w:val="%1.%2.%3.%4.%5.%6.%7.%8"/>
      <w:lvlJc w:val="left"/>
      <w:pPr>
        <w:ind w:left="1440" w:hanging="1440"/>
      </w:pPr>
      <w:rPr>
        <w:rFonts w:ascii="Arial" w:hAnsi="Arial" w:cs="Times New Roman" w:hint="default"/>
        <w:b/>
      </w:rPr>
    </w:lvl>
    <w:lvl w:ilvl="8">
      <w:start w:val="1"/>
      <w:numFmt w:val="decimal"/>
      <w:lvlText w:val="%1.%2.%3.%4.%5.%6.%7.%8.%9"/>
      <w:lvlJc w:val="left"/>
      <w:pPr>
        <w:ind w:left="1440" w:hanging="1440"/>
      </w:pPr>
      <w:rPr>
        <w:rFonts w:ascii="Arial" w:hAnsi="Arial" w:cs="Times New Roman" w:hint="default"/>
        <w:b/>
      </w:rPr>
    </w:lvl>
  </w:abstractNum>
  <w:abstractNum w:abstractNumId="9" w15:restartNumberingAfterBreak="0">
    <w:nsid w:val="4AD4793F"/>
    <w:multiLevelType w:val="multilevel"/>
    <w:tmpl w:val="533C94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83F81"/>
    <w:multiLevelType w:val="multilevel"/>
    <w:tmpl w:val="E3B63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866BF"/>
    <w:multiLevelType w:val="hybridMultilevel"/>
    <w:tmpl w:val="08CA86F0"/>
    <w:lvl w:ilvl="0" w:tplc="CA74487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47529"/>
    <w:multiLevelType w:val="hybridMultilevel"/>
    <w:tmpl w:val="DEECADF8"/>
    <w:lvl w:ilvl="0" w:tplc="CA74487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E5F01"/>
    <w:multiLevelType w:val="multilevel"/>
    <w:tmpl w:val="D34ED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3A5446"/>
    <w:multiLevelType w:val="multilevel"/>
    <w:tmpl w:val="937ED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12085"/>
    <w:multiLevelType w:val="hybridMultilevel"/>
    <w:tmpl w:val="AB42757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9CB2714"/>
    <w:multiLevelType w:val="multilevel"/>
    <w:tmpl w:val="A80A0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4371D"/>
    <w:multiLevelType w:val="hybridMultilevel"/>
    <w:tmpl w:val="3482C050"/>
    <w:lvl w:ilvl="0" w:tplc="4F4EFBD8">
      <w:start w:val="1"/>
      <w:numFmt w:val="decimal"/>
      <w:lvlText w:val="%1."/>
      <w:lvlJc w:val="left"/>
      <w:pPr>
        <w:ind w:left="360" w:hanging="360"/>
      </w:pPr>
      <w:rPr>
        <w:rFonts w:ascii="Arial" w:hAnsi="Arial" w:cs="Arial"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280E96"/>
    <w:multiLevelType w:val="multilevel"/>
    <w:tmpl w:val="9C781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0"/>
  </w:num>
  <w:num w:numId="4">
    <w:abstractNumId w:val="16"/>
  </w:num>
  <w:num w:numId="5">
    <w:abstractNumId w:val="13"/>
  </w:num>
  <w:num w:numId="6">
    <w:abstractNumId w:val="0"/>
  </w:num>
  <w:num w:numId="7">
    <w:abstractNumId w:val="1"/>
  </w:num>
  <w:num w:numId="8">
    <w:abstractNumId w:val="5"/>
  </w:num>
  <w:num w:numId="9">
    <w:abstractNumId w:val="18"/>
  </w:num>
  <w:num w:numId="10">
    <w:abstractNumId w:val="9"/>
  </w:num>
  <w:num w:numId="11">
    <w:abstractNumId w:val="6"/>
  </w:num>
  <w:num w:numId="12">
    <w:abstractNumId w:val="17"/>
  </w:num>
  <w:num w:numId="13">
    <w:abstractNumId w:val="15"/>
  </w:num>
  <w:num w:numId="14">
    <w:abstractNumId w:val="2"/>
  </w:num>
  <w:num w:numId="15">
    <w:abstractNumId w:val="11"/>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F3"/>
    <w:rsid w:val="00000A28"/>
    <w:rsid w:val="00002C2D"/>
    <w:rsid w:val="00003790"/>
    <w:rsid w:val="00004018"/>
    <w:rsid w:val="00006BF7"/>
    <w:rsid w:val="00010025"/>
    <w:rsid w:val="00013276"/>
    <w:rsid w:val="000137B6"/>
    <w:rsid w:val="00022288"/>
    <w:rsid w:val="00024FF9"/>
    <w:rsid w:val="00025046"/>
    <w:rsid w:val="000253BC"/>
    <w:rsid w:val="00025F16"/>
    <w:rsid w:val="00031B8C"/>
    <w:rsid w:val="0003499C"/>
    <w:rsid w:val="00034F08"/>
    <w:rsid w:val="00036C51"/>
    <w:rsid w:val="000378E5"/>
    <w:rsid w:val="00040D9D"/>
    <w:rsid w:val="00041453"/>
    <w:rsid w:val="0005429B"/>
    <w:rsid w:val="000554B7"/>
    <w:rsid w:val="00055D02"/>
    <w:rsid w:val="00055D9B"/>
    <w:rsid w:val="00057E1A"/>
    <w:rsid w:val="0006063A"/>
    <w:rsid w:val="00062B67"/>
    <w:rsid w:val="00064D04"/>
    <w:rsid w:val="00065589"/>
    <w:rsid w:val="00065F33"/>
    <w:rsid w:val="00066F4A"/>
    <w:rsid w:val="00085F00"/>
    <w:rsid w:val="00087DC5"/>
    <w:rsid w:val="00090DAE"/>
    <w:rsid w:val="000939D7"/>
    <w:rsid w:val="00094416"/>
    <w:rsid w:val="0009456D"/>
    <w:rsid w:val="00095DD8"/>
    <w:rsid w:val="00096734"/>
    <w:rsid w:val="000A038F"/>
    <w:rsid w:val="000A256E"/>
    <w:rsid w:val="000A257F"/>
    <w:rsid w:val="000A5AFD"/>
    <w:rsid w:val="000A66AE"/>
    <w:rsid w:val="000A66E8"/>
    <w:rsid w:val="000B058B"/>
    <w:rsid w:val="000B2289"/>
    <w:rsid w:val="000B5263"/>
    <w:rsid w:val="000C2E07"/>
    <w:rsid w:val="000C37D3"/>
    <w:rsid w:val="000C5017"/>
    <w:rsid w:val="000C6DCC"/>
    <w:rsid w:val="000D3B89"/>
    <w:rsid w:val="000D4200"/>
    <w:rsid w:val="000D4A78"/>
    <w:rsid w:val="000D5F1E"/>
    <w:rsid w:val="000D7560"/>
    <w:rsid w:val="000E02CF"/>
    <w:rsid w:val="000E4710"/>
    <w:rsid w:val="000E691A"/>
    <w:rsid w:val="000F2C4A"/>
    <w:rsid w:val="000F4099"/>
    <w:rsid w:val="000F45A3"/>
    <w:rsid w:val="000F4690"/>
    <w:rsid w:val="000F5AB5"/>
    <w:rsid w:val="000F72FD"/>
    <w:rsid w:val="001010C8"/>
    <w:rsid w:val="00104E1A"/>
    <w:rsid w:val="00106F5A"/>
    <w:rsid w:val="001142CD"/>
    <w:rsid w:val="0011573A"/>
    <w:rsid w:val="00131B6F"/>
    <w:rsid w:val="00133004"/>
    <w:rsid w:val="0013329B"/>
    <w:rsid w:val="00135326"/>
    <w:rsid w:val="001423BF"/>
    <w:rsid w:val="00146567"/>
    <w:rsid w:val="0015418D"/>
    <w:rsid w:val="0015622C"/>
    <w:rsid w:val="001641CD"/>
    <w:rsid w:val="001702BE"/>
    <w:rsid w:val="00175B7D"/>
    <w:rsid w:val="00177918"/>
    <w:rsid w:val="00177E8D"/>
    <w:rsid w:val="00185BC1"/>
    <w:rsid w:val="00197598"/>
    <w:rsid w:val="00197C12"/>
    <w:rsid w:val="001A1C42"/>
    <w:rsid w:val="001A2320"/>
    <w:rsid w:val="001A2C47"/>
    <w:rsid w:val="001A504B"/>
    <w:rsid w:val="001A6778"/>
    <w:rsid w:val="001A697B"/>
    <w:rsid w:val="001B15BA"/>
    <w:rsid w:val="001B5B54"/>
    <w:rsid w:val="001B5B96"/>
    <w:rsid w:val="001B6B2B"/>
    <w:rsid w:val="001C008A"/>
    <w:rsid w:val="001C17E1"/>
    <w:rsid w:val="001C5BB0"/>
    <w:rsid w:val="001D2367"/>
    <w:rsid w:val="001D4C59"/>
    <w:rsid w:val="001D6060"/>
    <w:rsid w:val="001D6D52"/>
    <w:rsid w:val="001E59CD"/>
    <w:rsid w:val="001E7DAB"/>
    <w:rsid w:val="001E7DFB"/>
    <w:rsid w:val="001F1A39"/>
    <w:rsid w:val="001F333F"/>
    <w:rsid w:val="0020170B"/>
    <w:rsid w:val="002020D0"/>
    <w:rsid w:val="00206FB2"/>
    <w:rsid w:val="00212FC5"/>
    <w:rsid w:val="00217BF8"/>
    <w:rsid w:val="00222CEC"/>
    <w:rsid w:val="002241F3"/>
    <w:rsid w:val="0022450E"/>
    <w:rsid w:val="00230FF3"/>
    <w:rsid w:val="00233FE8"/>
    <w:rsid w:val="002340DD"/>
    <w:rsid w:val="002350AE"/>
    <w:rsid w:val="002407CD"/>
    <w:rsid w:val="002461D5"/>
    <w:rsid w:val="002462BA"/>
    <w:rsid w:val="00266565"/>
    <w:rsid w:val="0026753F"/>
    <w:rsid w:val="00270182"/>
    <w:rsid w:val="00271C5E"/>
    <w:rsid w:val="00272F22"/>
    <w:rsid w:val="00273CFE"/>
    <w:rsid w:val="0027444A"/>
    <w:rsid w:val="00274ACF"/>
    <w:rsid w:val="002759AC"/>
    <w:rsid w:val="00275B56"/>
    <w:rsid w:val="00284C10"/>
    <w:rsid w:val="0028742A"/>
    <w:rsid w:val="002879E5"/>
    <w:rsid w:val="00290AB6"/>
    <w:rsid w:val="00292E99"/>
    <w:rsid w:val="002A079D"/>
    <w:rsid w:val="002A3098"/>
    <w:rsid w:val="002A3700"/>
    <w:rsid w:val="002B213A"/>
    <w:rsid w:val="002B437F"/>
    <w:rsid w:val="002B4652"/>
    <w:rsid w:val="002B58BB"/>
    <w:rsid w:val="002B60F7"/>
    <w:rsid w:val="002C3CFA"/>
    <w:rsid w:val="002C4918"/>
    <w:rsid w:val="002D10B3"/>
    <w:rsid w:val="002D19C2"/>
    <w:rsid w:val="002D541D"/>
    <w:rsid w:val="002D581D"/>
    <w:rsid w:val="002E0BEF"/>
    <w:rsid w:val="002E5CE3"/>
    <w:rsid w:val="002E7139"/>
    <w:rsid w:val="002E72E5"/>
    <w:rsid w:val="002E7484"/>
    <w:rsid w:val="002F0869"/>
    <w:rsid w:val="002F0FCC"/>
    <w:rsid w:val="002F26B3"/>
    <w:rsid w:val="002F26E4"/>
    <w:rsid w:val="002F4ABC"/>
    <w:rsid w:val="002F74FB"/>
    <w:rsid w:val="00301DD0"/>
    <w:rsid w:val="00302951"/>
    <w:rsid w:val="00313D81"/>
    <w:rsid w:val="00321885"/>
    <w:rsid w:val="0032374C"/>
    <w:rsid w:val="00324D67"/>
    <w:rsid w:val="00324E87"/>
    <w:rsid w:val="0033373F"/>
    <w:rsid w:val="00334E22"/>
    <w:rsid w:val="003377CC"/>
    <w:rsid w:val="00344478"/>
    <w:rsid w:val="00345138"/>
    <w:rsid w:val="0035154E"/>
    <w:rsid w:val="00355826"/>
    <w:rsid w:val="003612C6"/>
    <w:rsid w:val="00364712"/>
    <w:rsid w:val="003652E7"/>
    <w:rsid w:val="00365D33"/>
    <w:rsid w:val="00366C0C"/>
    <w:rsid w:val="00370588"/>
    <w:rsid w:val="00377CB0"/>
    <w:rsid w:val="003843BB"/>
    <w:rsid w:val="00385B29"/>
    <w:rsid w:val="00386AA4"/>
    <w:rsid w:val="00387236"/>
    <w:rsid w:val="00390435"/>
    <w:rsid w:val="00390DD5"/>
    <w:rsid w:val="00391256"/>
    <w:rsid w:val="00391636"/>
    <w:rsid w:val="003A1A28"/>
    <w:rsid w:val="003A268C"/>
    <w:rsid w:val="003A2FD2"/>
    <w:rsid w:val="003A398C"/>
    <w:rsid w:val="003B3374"/>
    <w:rsid w:val="003B6AF5"/>
    <w:rsid w:val="003C6D41"/>
    <w:rsid w:val="003D4763"/>
    <w:rsid w:val="003D5946"/>
    <w:rsid w:val="003D6B26"/>
    <w:rsid w:val="003D6D16"/>
    <w:rsid w:val="003E3679"/>
    <w:rsid w:val="003E50D4"/>
    <w:rsid w:val="003E7401"/>
    <w:rsid w:val="003F1CAD"/>
    <w:rsid w:val="003F5D26"/>
    <w:rsid w:val="003F66D4"/>
    <w:rsid w:val="003F66DA"/>
    <w:rsid w:val="003F69BE"/>
    <w:rsid w:val="00400A07"/>
    <w:rsid w:val="004018B0"/>
    <w:rsid w:val="00404599"/>
    <w:rsid w:val="00406FB6"/>
    <w:rsid w:val="004119A6"/>
    <w:rsid w:val="00416CA8"/>
    <w:rsid w:val="0042119B"/>
    <w:rsid w:val="0042186E"/>
    <w:rsid w:val="00424684"/>
    <w:rsid w:val="004269BA"/>
    <w:rsid w:val="00437B97"/>
    <w:rsid w:val="004401BB"/>
    <w:rsid w:val="004414C4"/>
    <w:rsid w:val="00442758"/>
    <w:rsid w:val="00443CE2"/>
    <w:rsid w:val="004453CD"/>
    <w:rsid w:val="00451CE9"/>
    <w:rsid w:val="0045208A"/>
    <w:rsid w:val="0045373C"/>
    <w:rsid w:val="00456D6C"/>
    <w:rsid w:val="00456DD5"/>
    <w:rsid w:val="00457722"/>
    <w:rsid w:val="00460E05"/>
    <w:rsid w:val="004620B0"/>
    <w:rsid w:val="00463D08"/>
    <w:rsid w:val="004661F5"/>
    <w:rsid w:val="004669F6"/>
    <w:rsid w:val="00472D8C"/>
    <w:rsid w:val="00476585"/>
    <w:rsid w:val="004826E5"/>
    <w:rsid w:val="004847D5"/>
    <w:rsid w:val="004868E5"/>
    <w:rsid w:val="00490956"/>
    <w:rsid w:val="004911AE"/>
    <w:rsid w:val="00492359"/>
    <w:rsid w:val="004926E1"/>
    <w:rsid w:val="00494054"/>
    <w:rsid w:val="00495163"/>
    <w:rsid w:val="0049619B"/>
    <w:rsid w:val="0049711D"/>
    <w:rsid w:val="004976D1"/>
    <w:rsid w:val="004A0E20"/>
    <w:rsid w:val="004A129E"/>
    <w:rsid w:val="004A1891"/>
    <w:rsid w:val="004A2EC1"/>
    <w:rsid w:val="004A7031"/>
    <w:rsid w:val="004A7A83"/>
    <w:rsid w:val="004A7D87"/>
    <w:rsid w:val="004A7E38"/>
    <w:rsid w:val="004B1247"/>
    <w:rsid w:val="004B2BE3"/>
    <w:rsid w:val="004B6180"/>
    <w:rsid w:val="004C0E06"/>
    <w:rsid w:val="004C227E"/>
    <w:rsid w:val="004C24FD"/>
    <w:rsid w:val="004C5F27"/>
    <w:rsid w:val="004C5F5D"/>
    <w:rsid w:val="004D0132"/>
    <w:rsid w:val="004D0923"/>
    <w:rsid w:val="004D1552"/>
    <w:rsid w:val="004D2C2A"/>
    <w:rsid w:val="004D3517"/>
    <w:rsid w:val="004D3A32"/>
    <w:rsid w:val="004D4A9E"/>
    <w:rsid w:val="004D5468"/>
    <w:rsid w:val="004D6D3E"/>
    <w:rsid w:val="004D7EB2"/>
    <w:rsid w:val="004E0043"/>
    <w:rsid w:val="004E3458"/>
    <w:rsid w:val="004E6089"/>
    <w:rsid w:val="004E62C3"/>
    <w:rsid w:val="004E734A"/>
    <w:rsid w:val="004E78BF"/>
    <w:rsid w:val="004F3679"/>
    <w:rsid w:val="004F3AE4"/>
    <w:rsid w:val="004F6589"/>
    <w:rsid w:val="00501135"/>
    <w:rsid w:val="005044B7"/>
    <w:rsid w:val="0050510A"/>
    <w:rsid w:val="005112F5"/>
    <w:rsid w:val="00513F4C"/>
    <w:rsid w:val="00516FF8"/>
    <w:rsid w:val="0051732E"/>
    <w:rsid w:val="005303D1"/>
    <w:rsid w:val="00532F5E"/>
    <w:rsid w:val="00540DD6"/>
    <w:rsid w:val="00543F4F"/>
    <w:rsid w:val="005447FF"/>
    <w:rsid w:val="00547E4C"/>
    <w:rsid w:val="0055049E"/>
    <w:rsid w:val="00555BD6"/>
    <w:rsid w:val="00556526"/>
    <w:rsid w:val="00557E4C"/>
    <w:rsid w:val="0056524B"/>
    <w:rsid w:val="00566514"/>
    <w:rsid w:val="005725CB"/>
    <w:rsid w:val="00573E69"/>
    <w:rsid w:val="0057408D"/>
    <w:rsid w:val="005835F3"/>
    <w:rsid w:val="00583A8C"/>
    <w:rsid w:val="00587802"/>
    <w:rsid w:val="00592590"/>
    <w:rsid w:val="0059477C"/>
    <w:rsid w:val="005A0ADE"/>
    <w:rsid w:val="005A14C9"/>
    <w:rsid w:val="005B602B"/>
    <w:rsid w:val="005B671D"/>
    <w:rsid w:val="005C1FF5"/>
    <w:rsid w:val="005C2D6B"/>
    <w:rsid w:val="005D06AD"/>
    <w:rsid w:val="005D20D9"/>
    <w:rsid w:val="005D6BFC"/>
    <w:rsid w:val="005E11A3"/>
    <w:rsid w:val="005E447B"/>
    <w:rsid w:val="005E6F81"/>
    <w:rsid w:val="005F1178"/>
    <w:rsid w:val="005F4BCF"/>
    <w:rsid w:val="005F4F8B"/>
    <w:rsid w:val="005F74D5"/>
    <w:rsid w:val="005F7D15"/>
    <w:rsid w:val="005F7DCB"/>
    <w:rsid w:val="006000D0"/>
    <w:rsid w:val="00600129"/>
    <w:rsid w:val="006013A0"/>
    <w:rsid w:val="00601571"/>
    <w:rsid w:val="00604C74"/>
    <w:rsid w:val="006067D7"/>
    <w:rsid w:val="00606EBA"/>
    <w:rsid w:val="0061030A"/>
    <w:rsid w:val="00612589"/>
    <w:rsid w:val="00612BC9"/>
    <w:rsid w:val="00613890"/>
    <w:rsid w:val="00614B6D"/>
    <w:rsid w:val="00614ED2"/>
    <w:rsid w:val="00620761"/>
    <w:rsid w:val="006308DD"/>
    <w:rsid w:val="006316A6"/>
    <w:rsid w:val="006323F6"/>
    <w:rsid w:val="006329B2"/>
    <w:rsid w:val="00637DF6"/>
    <w:rsid w:val="0064003B"/>
    <w:rsid w:val="006421B5"/>
    <w:rsid w:val="00647EF5"/>
    <w:rsid w:val="00652312"/>
    <w:rsid w:val="00661F35"/>
    <w:rsid w:val="00676A0C"/>
    <w:rsid w:val="0068335B"/>
    <w:rsid w:val="0068369E"/>
    <w:rsid w:val="006851A0"/>
    <w:rsid w:val="00693AB8"/>
    <w:rsid w:val="006954A2"/>
    <w:rsid w:val="00696BD9"/>
    <w:rsid w:val="006A3483"/>
    <w:rsid w:val="006A458E"/>
    <w:rsid w:val="006A5A51"/>
    <w:rsid w:val="006A63C0"/>
    <w:rsid w:val="006B2CF0"/>
    <w:rsid w:val="006B397A"/>
    <w:rsid w:val="006B67EE"/>
    <w:rsid w:val="006C08E3"/>
    <w:rsid w:val="006C6BDA"/>
    <w:rsid w:val="006D641A"/>
    <w:rsid w:val="006D78ED"/>
    <w:rsid w:val="006E1C2D"/>
    <w:rsid w:val="006E29D5"/>
    <w:rsid w:val="006E7CB8"/>
    <w:rsid w:val="006F0A9F"/>
    <w:rsid w:val="006F52A0"/>
    <w:rsid w:val="00701088"/>
    <w:rsid w:val="00705109"/>
    <w:rsid w:val="007108E1"/>
    <w:rsid w:val="00712D2D"/>
    <w:rsid w:val="00713E44"/>
    <w:rsid w:val="0072349A"/>
    <w:rsid w:val="0072464B"/>
    <w:rsid w:val="00726005"/>
    <w:rsid w:val="00731C3A"/>
    <w:rsid w:val="00732ECA"/>
    <w:rsid w:val="00733F05"/>
    <w:rsid w:val="007350BE"/>
    <w:rsid w:val="007372E8"/>
    <w:rsid w:val="0074035A"/>
    <w:rsid w:val="0074074B"/>
    <w:rsid w:val="00741433"/>
    <w:rsid w:val="00741AB7"/>
    <w:rsid w:val="00744834"/>
    <w:rsid w:val="0074559B"/>
    <w:rsid w:val="007459DB"/>
    <w:rsid w:val="00752BA9"/>
    <w:rsid w:val="00752DD4"/>
    <w:rsid w:val="0075481D"/>
    <w:rsid w:val="00756324"/>
    <w:rsid w:val="00760A69"/>
    <w:rsid w:val="00760F82"/>
    <w:rsid w:val="007644C7"/>
    <w:rsid w:val="00766A80"/>
    <w:rsid w:val="00767AEF"/>
    <w:rsid w:val="00772816"/>
    <w:rsid w:val="00775624"/>
    <w:rsid w:val="00776DC5"/>
    <w:rsid w:val="0077764D"/>
    <w:rsid w:val="00777CE8"/>
    <w:rsid w:val="00780173"/>
    <w:rsid w:val="0078235B"/>
    <w:rsid w:val="00782D5E"/>
    <w:rsid w:val="00782FD6"/>
    <w:rsid w:val="00786B4E"/>
    <w:rsid w:val="00787482"/>
    <w:rsid w:val="007878A3"/>
    <w:rsid w:val="0079249E"/>
    <w:rsid w:val="007937CC"/>
    <w:rsid w:val="007A1179"/>
    <w:rsid w:val="007A175D"/>
    <w:rsid w:val="007A50A1"/>
    <w:rsid w:val="007A5B97"/>
    <w:rsid w:val="007A5D6E"/>
    <w:rsid w:val="007A64AA"/>
    <w:rsid w:val="007A7F40"/>
    <w:rsid w:val="007B2C3A"/>
    <w:rsid w:val="007B3D49"/>
    <w:rsid w:val="007B4408"/>
    <w:rsid w:val="007B6D3B"/>
    <w:rsid w:val="007C2331"/>
    <w:rsid w:val="007C3C92"/>
    <w:rsid w:val="007D577F"/>
    <w:rsid w:val="007D61A7"/>
    <w:rsid w:val="007E08E5"/>
    <w:rsid w:val="007E2D93"/>
    <w:rsid w:val="007E7609"/>
    <w:rsid w:val="007F25B2"/>
    <w:rsid w:val="007F4F9C"/>
    <w:rsid w:val="007F5048"/>
    <w:rsid w:val="007F5F90"/>
    <w:rsid w:val="007F667E"/>
    <w:rsid w:val="007F6AEB"/>
    <w:rsid w:val="007F6B3A"/>
    <w:rsid w:val="00800075"/>
    <w:rsid w:val="008004AB"/>
    <w:rsid w:val="008017BB"/>
    <w:rsid w:val="008043B3"/>
    <w:rsid w:val="008055F4"/>
    <w:rsid w:val="00805694"/>
    <w:rsid w:val="00805EC2"/>
    <w:rsid w:val="00807778"/>
    <w:rsid w:val="0081101F"/>
    <w:rsid w:val="008129C7"/>
    <w:rsid w:val="00815C18"/>
    <w:rsid w:val="008171E8"/>
    <w:rsid w:val="008173D0"/>
    <w:rsid w:val="00820844"/>
    <w:rsid w:val="00820C46"/>
    <w:rsid w:val="0082128F"/>
    <w:rsid w:val="00823703"/>
    <w:rsid w:val="0082434D"/>
    <w:rsid w:val="00824F73"/>
    <w:rsid w:val="008309A8"/>
    <w:rsid w:val="0083124B"/>
    <w:rsid w:val="00831721"/>
    <w:rsid w:val="0083711C"/>
    <w:rsid w:val="00844958"/>
    <w:rsid w:val="00844DE4"/>
    <w:rsid w:val="00854038"/>
    <w:rsid w:val="00854ED0"/>
    <w:rsid w:val="008567CE"/>
    <w:rsid w:val="0085787A"/>
    <w:rsid w:val="00860F52"/>
    <w:rsid w:val="0086442D"/>
    <w:rsid w:val="00864839"/>
    <w:rsid w:val="008669FD"/>
    <w:rsid w:val="0087000A"/>
    <w:rsid w:val="0087009A"/>
    <w:rsid w:val="00870701"/>
    <w:rsid w:val="00870AFE"/>
    <w:rsid w:val="00872126"/>
    <w:rsid w:val="0087579C"/>
    <w:rsid w:val="0088199C"/>
    <w:rsid w:val="0088245A"/>
    <w:rsid w:val="00883896"/>
    <w:rsid w:val="00884069"/>
    <w:rsid w:val="008907FB"/>
    <w:rsid w:val="008929D5"/>
    <w:rsid w:val="008932CD"/>
    <w:rsid w:val="0089682B"/>
    <w:rsid w:val="00897AF8"/>
    <w:rsid w:val="008A1181"/>
    <w:rsid w:val="008A222B"/>
    <w:rsid w:val="008A2889"/>
    <w:rsid w:val="008A520F"/>
    <w:rsid w:val="008A5B4F"/>
    <w:rsid w:val="008A70D6"/>
    <w:rsid w:val="008B3ED1"/>
    <w:rsid w:val="008B414F"/>
    <w:rsid w:val="008B4460"/>
    <w:rsid w:val="008C1AA2"/>
    <w:rsid w:val="008C3947"/>
    <w:rsid w:val="008C451E"/>
    <w:rsid w:val="008D5136"/>
    <w:rsid w:val="008D55BE"/>
    <w:rsid w:val="008D6499"/>
    <w:rsid w:val="008E2682"/>
    <w:rsid w:val="008E4B0B"/>
    <w:rsid w:val="0090269C"/>
    <w:rsid w:val="00902743"/>
    <w:rsid w:val="00904414"/>
    <w:rsid w:val="00904758"/>
    <w:rsid w:val="009048FA"/>
    <w:rsid w:val="00910445"/>
    <w:rsid w:val="009108B3"/>
    <w:rsid w:val="0091332E"/>
    <w:rsid w:val="009170ED"/>
    <w:rsid w:val="00917AC0"/>
    <w:rsid w:val="00922B00"/>
    <w:rsid w:val="00927984"/>
    <w:rsid w:val="0093025F"/>
    <w:rsid w:val="009338CF"/>
    <w:rsid w:val="00937162"/>
    <w:rsid w:val="009422AD"/>
    <w:rsid w:val="00944002"/>
    <w:rsid w:val="00944155"/>
    <w:rsid w:val="00944EA2"/>
    <w:rsid w:val="00945625"/>
    <w:rsid w:val="00952F6A"/>
    <w:rsid w:val="00954BF0"/>
    <w:rsid w:val="00954CE9"/>
    <w:rsid w:val="00964551"/>
    <w:rsid w:val="0096744C"/>
    <w:rsid w:val="00967D49"/>
    <w:rsid w:val="00971F76"/>
    <w:rsid w:val="00977CFA"/>
    <w:rsid w:val="00983F4A"/>
    <w:rsid w:val="00990FD4"/>
    <w:rsid w:val="009A103C"/>
    <w:rsid w:val="009A2B8A"/>
    <w:rsid w:val="009A4782"/>
    <w:rsid w:val="009B0170"/>
    <w:rsid w:val="009B357A"/>
    <w:rsid w:val="009C0943"/>
    <w:rsid w:val="009C1684"/>
    <w:rsid w:val="009C7213"/>
    <w:rsid w:val="009D1AC7"/>
    <w:rsid w:val="009D25AF"/>
    <w:rsid w:val="009D3B3D"/>
    <w:rsid w:val="009D413F"/>
    <w:rsid w:val="009D5043"/>
    <w:rsid w:val="009E2750"/>
    <w:rsid w:val="009E3770"/>
    <w:rsid w:val="009E3A8A"/>
    <w:rsid w:val="009E45FA"/>
    <w:rsid w:val="009E612D"/>
    <w:rsid w:val="009E656D"/>
    <w:rsid w:val="009F290C"/>
    <w:rsid w:val="009F2B3D"/>
    <w:rsid w:val="00A02A4B"/>
    <w:rsid w:val="00A04C98"/>
    <w:rsid w:val="00A05DE6"/>
    <w:rsid w:val="00A126C6"/>
    <w:rsid w:val="00A151AE"/>
    <w:rsid w:val="00A17CD5"/>
    <w:rsid w:val="00A200B0"/>
    <w:rsid w:val="00A208A3"/>
    <w:rsid w:val="00A211CC"/>
    <w:rsid w:val="00A211F1"/>
    <w:rsid w:val="00A251A3"/>
    <w:rsid w:val="00A26210"/>
    <w:rsid w:val="00A27F1B"/>
    <w:rsid w:val="00A3230E"/>
    <w:rsid w:val="00A34648"/>
    <w:rsid w:val="00A34A00"/>
    <w:rsid w:val="00A3553D"/>
    <w:rsid w:val="00A400BA"/>
    <w:rsid w:val="00A4494D"/>
    <w:rsid w:val="00A5490B"/>
    <w:rsid w:val="00A5614F"/>
    <w:rsid w:val="00A609B9"/>
    <w:rsid w:val="00A60CE4"/>
    <w:rsid w:val="00A6238C"/>
    <w:rsid w:val="00A6271D"/>
    <w:rsid w:val="00A6661C"/>
    <w:rsid w:val="00A67D8E"/>
    <w:rsid w:val="00A71F23"/>
    <w:rsid w:val="00A74DD0"/>
    <w:rsid w:val="00A76006"/>
    <w:rsid w:val="00A76342"/>
    <w:rsid w:val="00A76602"/>
    <w:rsid w:val="00A91C43"/>
    <w:rsid w:val="00A9330E"/>
    <w:rsid w:val="00A933AB"/>
    <w:rsid w:val="00A9461F"/>
    <w:rsid w:val="00A97225"/>
    <w:rsid w:val="00AA1091"/>
    <w:rsid w:val="00AA630F"/>
    <w:rsid w:val="00AB62C6"/>
    <w:rsid w:val="00AC0397"/>
    <w:rsid w:val="00AC39A9"/>
    <w:rsid w:val="00AC43F4"/>
    <w:rsid w:val="00AC6349"/>
    <w:rsid w:val="00AD086B"/>
    <w:rsid w:val="00AD18E8"/>
    <w:rsid w:val="00AD53B2"/>
    <w:rsid w:val="00AD5978"/>
    <w:rsid w:val="00AD73A8"/>
    <w:rsid w:val="00AE06C8"/>
    <w:rsid w:val="00AE0FD7"/>
    <w:rsid w:val="00AE275E"/>
    <w:rsid w:val="00AE456B"/>
    <w:rsid w:val="00AE5660"/>
    <w:rsid w:val="00AF1F22"/>
    <w:rsid w:val="00AF21A4"/>
    <w:rsid w:val="00AF2631"/>
    <w:rsid w:val="00AF286C"/>
    <w:rsid w:val="00AF5AAE"/>
    <w:rsid w:val="00AF6445"/>
    <w:rsid w:val="00AF6613"/>
    <w:rsid w:val="00B00521"/>
    <w:rsid w:val="00B02CAE"/>
    <w:rsid w:val="00B04D4B"/>
    <w:rsid w:val="00B0744B"/>
    <w:rsid w:val="00B23A52"/>
    <w:rsid w:val="00B23DD0"/>
    <w:rsid w:val="00B27498"/>
    <w:rsid w:val="00B32128"/>
    <w:rsid w:val="00B345DD"/>
    <w:rsid w:val="00B3629F"/>
    <w:rsid w:val="00B40291"/>
    <w:rsid w:val="00B40B3E"/>
    <w:rsid w:val="00B42D30"/>
    <w:rsid w:val="00B46587"/>
    <w:rsid w:val="00B468B0"/>
    <w:rsid w:val="00B4739A"/>
    <w:rsid w:val="00B563B2"/>
    <w:rsid w:val="00B572E3"/>
    <w:rsid w:val="00B57A0B"/>
    <w:rsid w:val="00B60D27"/>
    <w:rsid w:val="00B6114D"/>
    <w:rsid w:val="00B62DAB"/>
    <w:rsid w:val="00B64E5E"/>
    <w:rsid w:val="00B661DB"/>
    <w:rsid w:val="00B7098C"/>
    <w:rsid w:val="00B70E7A"/>
    <w:rsid w:val="00B752B5"/>
    <w:rsid w:val="00B770BA"/>
    <w:rsid w:val="00B8696B"/>
    <w:rsid w:val="00B873E7"/>
    <w:rsid w:val="00B92945"/>
    <w:rsid w:val="00BA2237"/>
    <w:rsid w:val="00BA593A"/>
    <w:rsid w:val="00BA77CF"/>
    <w:rsid w:val="00BB52A3"/>
    <w:rsid w:val="00BC0EEB"/>
    <w:rsid w:val="00BC22D4"/>
    <w:rsid w:val="00BC5C81"/>
    <w:rsid w:val="00BD023D"/>
    <w:rsid w:val="00BD2CB2"/>
    <w:rsid w:val="00BD4485"/>
    <w:rsid w:val="00BD58EC"/>
    <w:rsid w:val="00BE02E6"/>
    <w:rsid w:val="00BE0D2A"/>
    <w:rsid w:val="00BE1453"/>
    <w:rsid w:val="00BE4406"/>
    <w:rsid w:val="00BE4FC8"/>
    <w:rsid w:val="00BF08C4"/>
    <w:rsid w:val="00C02803"/>
    <w:rsid w:val="00C03E88"/>
    <w:rsid w:val="00C055D6"/>
    <w:rsid w:val="00C077C7"/>
    <w:rsid w:val="00C10502"/>
    <w:rsid w:val="00C11232"/>
    <w:rsid w:val="00C17FC7"/>
    <w:rsid w:val="00C25051"/>
    <w:rsid w:val="00C305D8"/>
    <w:rsid w:val="00C348C7"/>
    <w:rsid w:val="00C37037"/>
    <w:rsid w:val="00C46F69"/>
    <w:rsid w:val="00C4756B"/>
    <w:rsid w:val="00C50ED0"/>
    <w:rsid w:val="00C50F3B"/>
    <w:rsid w:val="00C542E5"/>
    <w:rsid w:val="00C54D61"/>
    <w:rsid w:val="00C559B5"/>
    <w:rsid w:val="00C63FF3"/>
    <w:rsid w:val="00C65038"/>
    <w:rsid w:val="00C6552D"/>
    <w:rsid w:val="00C67745"/>
    <w:rsid w:val="00C711A3"/>
    <w:rsid w:val="00C71C61"/>
    <w:rsid w:val="00C80079"/>
    <w:rsid w:val="00C87409"/>
    <w:rsid w:val="00C918AD"/>
    <w:rsid w:val="00C91B86"/>
    <w:rsid w:val="00C92019"/>
    <w:rsid w:val="00C93A94"/>
    <w:rsid w:val="00C967E7"/>
    <w:rsid w:val="00CA28B5"/>
    <w:rsid w:val="00CB141B"/>
    <w:rsid w:val="00CB1849"/>
    <w:rsid w:val="00CC1C98"/>
    <w:rsid w:val="00CC2260"/>
    <w:rsid w:val="00CC3BE3"/>
    <w:rsid w:val="00CC606F"/>
    <w:rsid w:val="00CC7820"/>
    <w:rsid w:val="00CD14E9"/>
    <w:rsid w:val="00CD507A"/>
    <w:rsid w:val="00CE2581"/>
    <w:rsid w:val="00CE3B69"/>
    <w:rsid w:val="00CE4116"/>
    <w:rsid w:val="00CE6453"/>
    <w:rsid w:val="00CF055E"/>
    <w:rsid w:val="00CF60E7"/>
    <w:rsid w:val="00CF6AB6"/>
    <w:rsid w:val="00D00F8B"/>
    <w:rsid w:val="00D016A8"/>
    <w:rsid w:val="00D05782"/>
    <w:rsid w:val="00D06891"/>
    <w:rsid w:val="00D07ED1"/>
    <w:rsid w:val="00D15EAB"/>
    <w:rsid w:val="00D17EF6"/>
    <w:rsid w:val="00D23350"/>
    <w:rsid w:val="00D26BE0"/>
    <w:rsid w:val="00D322D5"/>
    <w:rsid w:val="00D34B7C"/>
    <w:rsid w:val="00D35F06"/>
    <w:rsid w:val="00D4075D"/>
    <w:rsid w:val="00D44DC4"/>
    <w:rsid w:val="00D4578B"/>
    <w:rsid w:val="00D473DB"/>
    <w:rsid w:val="00D502C1"/>
    <w:rsid w:val="00D55D39"/>
    <w:rsid w:val="00D65F2E"/>
    <w:rsid w:val="00D66029"/>
    <w:rsid w:val="00D70E48"/>
    <w:rsid w:val="00D738E9"/>
    <w:rsid w:val="00D75EE3"/>
    <w:rsid w:val="00D76C75"/>
    <w:rsid w:val="00D8574B"/>
    <w:rsid w:val="00D85E8C"/>
    <w:rsid w:val="00D85F80"/>
    <w:rsid w:val="00D91B3F"/>
    <w:rsid w:val="00D94520"/>
    <w:rsid w:val="00D948EA"/>
    <w:rsid w:val="00DA0278"/>
    <w:rsid w:val="00DA2196"/>
    <w:rsid w:val="00DA2909"/>
    <w:rsid w:val="00DA4AF1"/>
    <w:rsid w:val="00DA7211"/>
    <w:rsid w:val="00DA7FD8"/>
    <w:rsid w:val="00DB14CB"/>
    <w:rsid w:val="00DB248E"/>
    <w:rsid w:val="00DB344D"/>
    <w:rsid w:val="00DB7682"/>
    <w:rsid w:val="00DB7AFA"/>
    <w:rsid w:val="00DC3802"/>
    <w:rsid w:val="00DC58F1"/>
    <w:rsid w:val="00DC629A"/>
    <w:rsid w:val="00DC7AFB"/>
    <w:rsid w:val="00DD2828"/>
    <w:rsid w:val="00DD29D1"/>
    <w:rsid w:val="00DD4263"/>
    <w:rsid w:val="00DE0434"/>
    <w:rsid w:val="00DE08BE"/>
    <w:rsid w:val="00DE1C02"/>
    <w:rsid w:val="00DE2CF9"/>
    <w:rsid w:val="00DE6007"/>
    <w:rsid w:val="00DE65E0"/>
    <w:rsid w:val="00DE73B4"/>
    <w:rsid w:val="00DF0A97"/>
    <w:rsid w:val="00DF18F0"/>
    <w:rsid w:val="00E01BAF"/>
    <w:rsid w:val="00E01CAF"/>
    <w:rsid w:val="00E037F3"/>
    <w:rsid w:val="00E06B6D"/>
    <w:rsid w:val="00E070EB"/>
    <w:rsid w:val="00E07BC4"/>
    <w:rsid w:val="00E127D4"/>
    <w:rsid w:val="00E13A2A"/>
    <w:rsid w:val="00E211D1"/>
    <w:rsid w:val="00E2257F"/>
    <w:rsid w:val="00E24C22"/>
    <w:rsid w:val="00E25919"/>
    <w:rsid w:val="00E26260"/>
    <w:rsid w:val="00E34D45"/>
    <w:rsid w:val="00E40158"/>
    <w:rsid w:val="00E40BA4"/>
    <w:rsid w:val="00E436B8"/>
    <w:rsid w:val="00E446D8"/>
    <w:rsid w:val="00E4491E"/>
    <w:rsid w:val="00E516D0"/>
    <w:rsid w:val="00E54182"/>
    <w:rsid w:val="00E5534F"/>
    <w:rsid w:val="00E5595D"/>
    <w:rsid w:val="00E56FCF"/>
    <w:rsid w:val="00E62A69"/>
    <w:rsid w:val="00E7097B"/>
    <w:rsid w:val="00E70AEE"/>
    <w:rsid w:val="00E70BE5"/>
    <w:rsid w:val="00E71CF8"/>
    <w:rsid w:val="00E7330F"/>
    <w:rsid w:val="00E751AD"/>
    <w:rsid w:val="00E753AF"/>
    <w:rsid w:val="00E8242F"/>
    <w:rsid w:val="00E85EBE"/>
    <w:rsid w:val="00E87BDB"/>
    <w:rsid w:val="00E914FE"/>
    <w:rsid w:val="00E95A03"/>
    <w:rsid w:val="00EA0B45"/>
    <w:rsid w:val="00EA1A4E"/>
    <w:rsid w:val="00EA6E3A"/>
    <w:rsid w:val="00EB022B"/>
    <w:rsid w:val="00EB20FC"/>
    <w:rsid w:val="00EB2F76"/>
    <w:rsid w:val="00EB4D5F"/>
    <w:rsid w:val="00EB6439"/>
    <w:rsid w:val="00EB7271"/>
    <w:rsid w:val="00EC1925"/>
    <w:rsid w:val="00EC24E1"/>
    <w:rsid w:val="00EC2A71"/>
    <w:rsid w:val="00EC67F5"/>
    <w:rsid w:val="00ED6EA8"/>
    <w:rsid w:val="00EE1635"/>
    <w:rsid w:val="00EE2F13"/>
    <w:rsid w:val="00EE6F18"/>
    <w:rsid w:val="00EF036D"/>
    <w:rsid w:val="00EF3940"/>
    <w:rsid w:val="00EF44C0"/>
    <w:rsid w:val="00EF4638"/>
    <w:rsid w:val="00EF4E6B"/>
    <w:rsid w:val="00EF6027"/>
    <w:rsid w:val="00EF6749"/>
    <w:rsid w:val="00F002D8"/>
    <w:rsid w:val="00F01AAC"/>
    <w:rsid w:val="00F036C4"/>
    <w:rsid w:val="00F06A75"/>
    <w:rsid w:val="00F1020F"/>
    <w:rsid w:val="00F11126"/>
    <w:rsid w:val="00F12A63"/>
    <w:rsid w:val="00F12B52"/>
    <w:rsid w:val="00F1309F"/>
    <w:rsid w:val="00F21BA4"/>
    <w:rsid w:val="00F238ED"/>
    <w:rsid w:val="00F23F7B"/>
    <w:rsid w:val="00F3108D"/>
    <w:rsid w:val="00F310FF"/>
    <w:rsid w:val="00F311F8"/>
    <w:rsid w:val="00F311FB"/>
    <w:rsid w:val="00F324CA"/>
    <w:rsid w:val="00F32A07"/>
    <w:rsid w:val="00F35C7C"/>
    <w:rsid w:val="00F360DB"/>
    <w:rsid w:val="00F378CD"/>
    <w:rsid w:val="00F42BE0"/>
    <w:rsid w:val="00F43A85"/>
    <w:rsid w:val="00F43ACD"/>
    <w:rsid w:val="00F44445"/>
    <w:rsid w:val="00F44CF2"/>
    <w:rsid w:val="00F47ECC"/>
    <w:rsid w:val="00F504B8"/>
    <w:rsid w:val="00F51159"/>
    <w:rsid w:val="00F516ED"/>
    <w:rsid w:val="00F5561B"/>
    <w:rsid w:val="00F558DD"/>
    <w:rsid w:val="00F6191F"/>
    <w:rsid w:val="00F662AA"/>
    <w:rsid w:val="00F6652E"/>
    <w:rsid w:val="00F67851"/>
    <w:rsid w:val="00F70711"/>
    <w:rsid w:val="00F714F5"/>
    <w:rsid w:val="00F71C55"/>
    <w:rsid w:val="00F77F1B"/>
    <w:rsid w:val="00F859E2"/>
    <w:rsid w:val="00F85B0E"/>
    <w:rsid w:val="00F87552"/>
    <w:rsid w:val="00F8789E"/>
    <w:rsid w:val="00F87904"/>
    <w:rsid w:val="00F91E6E"/>
    <w:rsid w:val="00F94041"/>
    <w:rsid w:val="00F943C4"/>
    <w:rsid w:val="00F958E0"/>
    <w:rsid w:val="00F96158"/>
    <w:rsid w:val="00F96770"/>
    <w:rsid w:val="00FA4838"/>
    <w:rsid w:val="00FA547C"/>
    <w:rsid w:val="00FA5FFF"/>
    <w:rsid w:val="00FA63F7"/>
    <w:rsid w:val="00FA7D6A"/>
    <w:rsid w:val="00FB0587"/>
    <w:rsid w:val="00FB23FF"/>
    <w:rsid w:val="00FB6D06"/>
    <w:rsid w:val="00FC1643"/>
    <w:rsid w:val="00FC21EC"/>
    <w:rsid w:val="00FC3D00"/>
    <w:rsid w:val="00FC52EA"/>
    <w:rsid w:val="00FC54B9"/>
    <w:rsid w:val="00FD27A0"/>
    <w:rsid w:val="00FD2DC4"/>
    <w:rsid w:val="00FD3231"/>
    <w:rsid w:val="00FD5F37"/>
    <w:rsid w:val="00FE0335"/>
    <w:rsid w:val="00FE218E"/>
    <w:rsid w:val="00FE37A1"/>
    <w:rsid w:val="00FE3F8C"/>
    <w:rsid w:val="00FE6482"/>
    <w:rsid w:val="00FE7885"/>
    <w:rsid w:val="00FF1595"/>
    <w:rsid w:val="12DB0DE0"/>
    <w:rsid w:val="1EBEB33A"/>
    <w:rsid w:val="3AEB33D5"/>
    <w:rsid w:val="4B32E7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8A3C"/>
  <w15:chartTrackingRefBased/>
  <w15:docId w15:val="{8E70A3D4-28B2-46F1-A810-D038F59A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94054"/>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3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37F3"/>
  </w:style>
  <w:style w:type="character" w:customStyle="1" w:styleId="eop">
    <w:name w:val="eop"/>
    <w:basedOn w:val="DefaultParagraphFont"/>
    <w:rsid w:val="00E037F3"/>
  </w:style>
  <w:style w:type="character" w:customStyle="1" w:styleId="tabchar">
    <w:name w:val="tabchar"/>
    <w:basedOn w:val="DefaultParagraphFont"/>
    <w:rsid w:val="00E037F3"/>
  </w:style>
  <w:style w:type="character" w:customStyle="1" w:styleId="pagebreaktextspan">
    <w:name w:val="pagebreaktextspan"/>
    <w:basedOn w:val="DefaultParagraphFont"/>
    <w:rsid w:val="00E037F3"/>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494054"/>
    <w:rPr>
      <w:rFonts w:ascii="Calibri" w:hAnsi="Calibri" w:cs="Calibri"/>
      <w:b/>
      <w:bCs/>
      <w:sz w:val="36"/>
      <w:szCs w:val="36"/>
      <w:lang w:eastAsia="en-GB"/>
    </w:rPr>
  </w:style>
  <w:style w:type="character" w:styleId="Strong">
    <w:name w:val="Strong"/>
    <w:basedOn w:val="DefaultParagraphFont"/>
    <w:uiPriority w:val="22"/>
    <w:qFormat/>
    <w:rsid w:val="00494054"/>
    <w:rPr>
      <w:b/>
      <w:bCs/>
    </w:rPr>
  </w:style>
  <w:style w:type="paragraph" w:styleId="NormalWeb">
    <w:name w:val="Normal (Web)"/>
    <w:basedOn w:val="Normal"/>
    <w:uiPriority w:val="99"/>
    <w:unhideWhenUsed/>
    <w:rsid w:val="004E734A"/>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854ED0"/>
    <w:rPr>
      <w:sz w:val="16"/>
      <w:szCs w:val="16"/>
    </w:rPr>
  </w:style>
  <w:style w:type="paragraph" w:styleId="CommentText">
    <w:name w:val="annotation text"/>
    <w:basedOn w:val="Normal"/>
    <w:link w:val="CommentTextChar"/>
    <w:uiPriority w:val="99"/>
    <w:semiHidden/>
    <w:unhideWhenUsed/>
    <w:rsid w:val="00854ED0"/>
    <w:pPr>
      <w:spacing w:line="240" w:lineRule="auto"/>
    </w:pPr>
    <w:rPr>
      <w:sz w:val="20"/>
      <w:szCs w:val="20"/>
    </w:rPr>
  </w:style>
  <w:style w:type="character" w:customStyle="1" w:styleId="CommentTextChar">
    <w:name w:val="Comment Text Char"/>
    <w:basedOn w:val="DefaultParagraphFont"/>
    <w:link w:val="CommentText"/>
    <w:uiPriority w:val="99"/>
    <w:semiHidden/>
    <w:rsid w:val="00854ED0"/>
    <w:rPr>
      <w:sz w:val="20"/>
      <w:szCs w:val="20"/>
    </w:rPr>
  </w:style>
  <w:style w:type="paragraph" w:styleId="CommentSubject">
    <w:name w:val="annotation subject"/>
    <w:basedOn w:val="CommentText"/>
    <w:next w:val="CommentText"/>
    <w:link w:val="CommentSubjectChar"/>
    <w:uiPriority w:val="99"/>
    <w:semiHidden/>
    <w:unhideWhenUsed/>
    <w:rsid w:val="00854ED0"/>
    <w:rPr>
      <w:b/>
      <w:bCs/>
    </w:rPr>
  </w:style>
  <w:style w:type="character" w:customStyle="1" w:styleId="CommentSubjectChar">
    <w:name w:val="Comment Subject Char"/>
    <w:basedOn w:val="CommentTextChar"/>
    <w:link w:val="CommentSubject"/>
    <w:uiPriority w:val="99"/>
    <w:semiHidden/>
    <w:rsid w:val="00854ED0"/>
    <w:rPr>
      <w:b/>
      <w:bCs/>
      <w:sz w:val="20"/>
      <w:szCs w:val="20"/>
    </w:rPr>
  </w:style>
  <w:style w:type="character" w:styleId="UnresolvedMention">
    <w:name w:val="Unresolved Mention"/>
    <w:basedOn w:val="DefaultParagraphFont"/>
    <w:uiPriority w:val="99"/>
    <w:unhideWhenUsed/>
    <w:rsid w:val="000E4710"/>
    <w:rPr>
      <w:color w:val="605E5C"/>
      <w:shd w:val="clear" w:color="auto" w:fill="E1DFDD"/>
    </w:rPr>
  </w:style>
  <w:style w:type="character" w:styleId="Mention">
    <w:name w:val="Mention"/>
    <w:basedOn w:val="DefaultParagraphFont"/>
    <w:uiPriority w:val="99"/>
    <w:unhideWhenUsed/>
    <w:rsid w:val="003A1A28"/>
    <w:rPr>
      <w:color w:val="2B579A"/>
      <w:shd w:val="clear" w:color="auto" w:fill="E1DFDD"/>
    </w:rPr>
  </w:style>
  <w:style w:type="character" w:styleId="FollowedHyperlink">
    <w:name w:val="FollowedHyperlink"/>
    <w:basedOn w:val="DefaultParagraphFont"/>
    <w:uiPriority w:val="99"/>
    <w:semiHidden/>
    <w:unhideWhenUsed/>
    <w:rsid w:val="00971F76"/>
    <w:rPr>
      <w:color w:val="954F72" w:themeColor="followedHyperlink"/>
      <w:u w:val="single"/>
    </w:rPr>
  </w:style>
  <w:style w:type="paragraph" w:styleId="ListParagraph">
    <w:name w:val="List Paragraph"/>
    <w:basedOn w:val="Normal"/>
    <w:uiPriority w:val="34"/>
    <w:qFormat/>
    <w:rsid w:val="00A9461F"/>
    <w:pPr>
      <w:ind w:left="720"/>
      <w:contextualSpacing/>
    </w:pPr>
  </w:style>
  <w:style w:type="paragraph" w:styleId="Header">
    <w:name w:val="header"/>
    <w:basedOn w:val="Normal"/>
    <w:link w:val="HeaderChar"/>
    <w:uiPriority w:val="99"/>
    <w:unhideWhenUsed/>
    <w:rsid w:val="0073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BE"/>
  </w:style>
  <w:style w:type="paragraph" w:styleId="Footer">
    <w:name w:val="footer"/>
    <w:basedOn w:val="Normal"/>
    <w:link w:val="FooterChar"/>
    <w:uiPriority w:val="99"/>
    <w:unhideWhenUsed/>
    <w:rsid w:val="0073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BE"/>
  </w:style>
  <w:style w:type="paragraph" w:styleId="Revision">
    <w:name w:val="Revision"/>
    <w:hidden/>
    <w:uiPriority w:val="99"/>
    <w:semiHidden/>
    <w:rsid w:val="005D6BFC"/>
    <w:pPr>
      <w:spacing w:after="0" w:line="240" w:lineRule="auto"/>
    </w:pPr>
  </w:style>
  <w:style w:type="table" w:styleId="TableGrid">
    <w:name w:val="Table Grid"/>
    <w:basedOn w:val="TableNormal"/>
    <w:uiPriority w:val="39"/>
    <w:rsid w:val="0011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Template">
    <w:name w:val="Report Template"/>
    <w:uiPriority w:val="1"/>
    <w:qFormat/>
    <w:rsid w:val="004F3AE4"/>
  </w:style>
  <w:style w:type="character" w:customStyle="1" w:styleId="Style6">
    <w:name w:val="Style6"/>
    <w:basedOn w:val="DefaultParagraphFont"/>
    <w:uiPriority w:val="1"/>
    <w:rsid w:val="004F3AE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109">
      <w:bodyDiv w:val="1"/>
      <w:marLeft w:val="0"/>
      <w:marRight w:val="0"/>
      <w:marTop w:val="0"/>
      <w:marBottom w:val="0"/>
      <w:divBdr>
        <w:top w:val="none" w:sz="0" w:space="0" w:color="auto"/>
        <w:left w:val="none" w:sz="0" w:space="0" w:color="auto"/>
        <w:bottom w:val="none" w:sz="0" w:space="0" w:color="auto"/>
        <w:right w:val="none" w:sz="0" w:space="0" w:color="auto"/>
      </w:divBdr>
    </w:div>
    <w:div w:id="196477717">
      <w:bodyDiv w:val="1"/>
      <w:marLeft w:val="0"/>
      <w:marRight w:val="0"/>
      <w:marTop w:val="0"/>
      <w:marBottom w:val="0"/>
      <w:divBdr>
        <w:top w:val="none" w:sz="0" w:space="0" w:color="auto"/>
        <w:left w:val="none" w:sz="0" w:space="0" w:color="auto"/>
        <w:bottom w:val="none" w:sz="0" w:space="0" w:color="auto"/>
        <w:right w:val="none" w:sz="0" w:space="0" w:color="auto"/>
      </w:divBdr>
    </w:div>
    <w:div w:id="362169839">
      <w:bodyDiv w:val="1"/>
      <w:marLeft w:val="0"/>
      <w:marRight w:val="0"/>
      <w:marTop w:val="0"/>
      <w:marBottom w:val="0"/>
      <w:divBdr>
        <w:top w:val="none" w:sz="0" w:space="0" w:color="auto"/>
        <w:left w:val="none" w:sz="0" w:space="0" w:color="auto"/>
        <w:bottom w:val="none" w:sz="0" w:space="0" w:color="auto"/>
        <w:right w:val="none" w:sz="0" w:space="0" w:color="auto"/>
      </w:divBdr>
    </w:div>
    <w:div w:id="393283821">
      <w:bodyDiv w:val="1"/>
      <w:marLeft w:val="0"/>
      <w:marRight w:val="0"/>
      <w:marTop w:val="0"/>
      <w:marBottom w:val="0"/>
      <w:divBdr>
        <w:top w:val="none" w:sz="0" w:space="0" w:color="auto"/>
        <w:left w:val="none" w:sz="0" w:space="0" w:color="auto"/>
        <w:bottom w:val="none" w:sz="0" w:space="0" w:color="auto"/>
        <w:right w:val="none" w:sz="0" w:space="0" w:color="auto"/>
      </w:divBdr>
    </w:div>
    <w:div w:id="555942480">
      <w:bodyDiv w:val="1"/>
      <w:marLeft w:val="0"/>
      <w:marRight w:val="0"/>
      <w:marTop w:val="0"/>
      <w:marBottom w:val="0"/>
      <w:divBdr>
        <w:top w:val="none" w:sz="0" w:space="0" w:color="auto"/>
        <w:left w:val="none" w:sz="0" w:space="0" w:color="auto"/>
        <w:bottom w:val="none" w:sz="0" w:space="0" w:color="auto"/>
        <w:right w:val="none" w:sz="0" w:space="0" w:color="auto"/>
      </w:divBdr>
    </w:div>
    <w:div w:id="872157775">
      <w:bodyDiv w:val="1"/>
      <w:marLeft w:val="0"/>
      <w:marRight w:val="0"/>
      <w:marTop w:val="0"/>
      <w:marBottom w:val="0"/>
      <w:divBdr>
        <w:top w:val="none" w:sz="0" w:space="0" w:color="auto"/>
        <w:left w:val="none" w:sz="0" w:space="0" w:color="auto"/>
        <w:bottom w:val="none" w:sz="0" w:space="0" w:color="auto"/>
        <w:right w:val="none" w:sz="0" w:space="0" w:color="auto"/>
      </w:divBdr>
    </w:div>
    <w:div w:id="1040935261">
      <w:bodyDiv w:val="1"/>
      <w:marLeft w:val="0"/>
      <w:marRight w:val="0"/>
      <w:marTop w:val="0"/>
      <w:marBottom w:val="0"/>
      <w:divBdr>
        <w:top w:val="none" w:sz="0" w:space="0" w:color="auto"/>
        <w:left w:val="none" w:sz="0" w:space="0" w:color="auto"/>
        <w:bottom w:val="none" w:sz="0" w:space="0" w:color="auto"/>
        <w:right w:val="none" w:sz="0" w:space="0" w:color="auto"/>
      </w:divBdr>
    </w:div>
    <w:div w:id="1069764628">
      <w:bodyDiv w:val="1"/>
      <w:marLeft w:val="0"/>
      <w:marRight w:val="0"/>
      <w:marTop w:val="0"/>
      <w:marBottom w:val="0"/>
      <w:divBdr>
        <w:top w:val="none" w:sz="0" w:space="0" w:color="auto"/>
        <w:left w:val="none" w:sz="0" w:space="0" w:color="auto"/>
        <w:bottom w:val="none" w:sz="0" w:space="0" w:color="auto"/>
        <w:right w:val="none" w:sz="0" w:space="0" w:color="auto"/>
      </w:divBdr>
    </w:div>
    <w:div w:id="1178353772">
      <w:bodyDiv w:val="1"/>
      <w:marLeft w:val="0"/>
      <w:marRight w:val="0"/>
      <w:marTop w:val="0"/>
      <w:marBottom w:val="0"/>
      <w:divBdr>
        <w:top w:val="none" w:sz="0" w:space="0" w:color="auto"/>
        <w:left w:val="none" w:sz="0" w:space="0" w:color="auto"/>
        <w:bottom w:val="none" w:sz="0" w:space="0" w:color="auto"/>
        <w:right w:val="none" w:sz="0" w:space="0" w:color="auto"/>
      </w:divBdr>
    </w:div>
    <w:div w:id="1204710402">
      <w:bodyDiv w:val="1"/>
      <w:marLeft w:val="0"/>
      <w:marRight w:val="0"/>
      <w:marTop w:val="0"/>
      <w:marBottom w:val="0"/>
      <w:divBdr>
        <w:top w:val="none" w:sz="0" w:space="0" w:color="auto"/>
        <w:left w:val="none" w:sz="0" w:space="0" w:color="auto"/>
        <w:bottom w:val="none" w:sz="0" w:space="0" w:color="auto"/>
        <w:right w:val="none" w:sz="0" w:space="0" w:color="auto"/>
      </w:divBdr>
    </w:div>
    <w:div w:id="1217274140">
      <w:bodyDiv w:val="1"/>
      <w:marLeft w:val="0"/>
      <w:marRight w:val="0"/>
      <w:marTop w:val="0"/>
      <w:marBottom w:val="0"/>
      <w:divBdr>
        <w:top w:val="none" w:sz="0" w:space="0" w:color="auto"/>
        <w:left w:val="none" w:sz="0" w:space="0" w:color="auto"/>
        <w:bottom w:val="none" w:sz="0" w:space="0" w:color="auto"/>
        <w:right w:val="none" w:sz="0" w:space="0" w:color="auto"/>
      </w:divBdr>
      <w:divsChild>
        <w:div w:id="5864475">
          <w:marLeft w:val="0"/>
          <w:marRight w:val="0"/>
          <w:marTop w:val="0"/>
          <w:marBottom w:val="0"/>
          <w:divBdr>
            <w:top w:val="none" w:sz="0" w:space="0" w:color="auto"/>
            <w:left w:val="none" w:sz="0" w:space="0" w:color="auto"/>
            <w:bottom w:val="none" w:sz="0" w:space="0" w:color="auto"/>
            <w:right w:val="none" w:sz="0" w:space="0" w:color="auto"/>
          </w:divBdr>
        </w:div>
        <w:div w:id="9185217">
          <w:marLeft w:val="0"/>
          <w:marRight w:val="0"/>
          <w:marTop w:val="0"/>
          <w:marBottom w:val="0"/>
          <w:divBdr>
            <w:top w:val="none" w:sz="0" w:space="0" w:color="auto"/>
            <w:left w:val="none" w:sz="0" w:space="0" w:color="auto"/>
            <w:bottom w:val="none" w:sz="0" w:space="0" w:color="auto"/>
            <w:right w:val="none" w:sz="0" w:space="0" w:color="auto"/>
          </w:divBdr>
        </w:div>
        <w:div w:id="12073229">
          <w:marLeft w:val="0"/>
          <w:marRight w:val="0"/>
          <w:marTop w:val="0"/>
          <w:marBottom w:val="0"/>
          <w:divBdr>
            <w:top w:val="none" w:sz="0" w:space="0" w:color="auto"/>
            <w:left w:val="none" w:sz="0" w:space="0" w:color="auto"/>
            <w:bottom w:val="none" w:sz="0" w:space="0" w:color="auto"/>
            <w:right w:val="none" w:sz="0" w:space="0" w:color="auto"/>
          </w:divBdr>
        </w:div>
        <w:div w:id="31656324">
          <w:marLeft w:val="0"/>
          <w:marRight w:val="0"/>
          <w:marTop w:val="0"/>
          <w:marBottom w:val="0"/>
          <w:divBdr>
            <w:top w:val="none" w:sz="0" w:space="0" w:color="auto"/>
            <w:left w:val="none" w:sz="0" w:space="0" w:color="auto"/>
            <w:bottom w:val="none" w:sz="0" w:space="0" w:color="auto"/>
            <w:right w:val="none" w:sz="0" w:space="0" w:color="auto"/>
          </w:divBdr>
        </w:div>
        <w:div w:id="72433072">
          <w:marLeft w:val="0"/>
          <w:marRight w:val="0"/>
          <w:marTop w:val="0"/>
          <w:marBottom w:val="0"/>
          <w:divBdr>
            <w:top w:val="none" w:sz="0" w:space="0" w:color="auto"/>
            <w:left w:val="none" w:sz="0" w:space="0" w:color="auto"/>
            <w:bottom w:val="none" w:sz="0" w:space="0" w:color="auto"/>
            <w:right w:val="none" w:sz="0" w:space="0" w:color="auto"/>
          </w:divBdr>
        </w:div>
        <w:div w:id="83428190">
          <w:marLeft w:val="0"/>
          <w:marRight w:val="0"/>
          <w:marTop w:val="0"/>
          <w:marBottom w:val="0"/>
          <w:divBdr>
            <w:top w:val="none" w:sz="0" w:space="0" w:color="auto"/>
            <w:left w:val="none" w:sz="0" w:space="0" w:color="auto"/>
            <w:bottom w:val="none" w:sz="0" w:space="0" w:color="auto"/>
            <w:right w:val="none" w:sz="0" w:space="0" w:color="auto"/>
          </w:divBdr>
        </w:div>
        <w:div w:id="101346862">
          <w:marLeft w:val="0"/>
          <w:marRight w:val="0"/>
          <w:marTop w:val="0"/>
          <w:marBottom w:val="0"/>
          <w:divBdr>
            <w:top w:val="none" w:sz="0" w:space="0" w:color="auto"/>
            <w:left w:val="none" w:sz="0" w:space="0" w:color="auto"/>
            <w:bottom w:val="none" w:sz="0" w:space="0" w:color="auto"/>
            <w:right w:val="none" w:sz="0" w:space="0" w:color="auto"/>
          </w:divBdr>
        </w:div>
        <w:div w:id="121077674">
          <w:marLeft w:val="0"/>
          <w:marRight w:val="0"/>
          <w:marTop w:val="0"/>
          <w:marBottom w:val="0"/>
          <w:divBdr>
            <w:top w:val="none" w:sz="0" w:space="0" w:color="auto"/>
            <w:left w:val="none" w:sz="0" w:space="0" w:color="auto"/>
            <w:bottom w:val="none" w:sz="0" w:space="0" w:color="auto"/>
            <w:right w:val="none" w:sz="0" w:space="0" w:color="auto"/>
          </w:divBdr>
        </w:div>
        <w:div w:id="135537858">
          <w:marLeft w:val="0"/>
          <w:marRight w:val="0"/>
          <w:marTop w:val="0"/>
          <w:marBottom w:val="0"/>
          <w:divBdr>
            <w:top w:val="none" w:sz="0" w:space="0" w:color="auto"/>
            <w:left w:val="none" w:sz="0" w:space="0" w:color="auto"/>
            <w:bottom w:val="none" w:sz="0" w:space="0" w:color="auto"/>
            <w:right w:val="none" w:sz="0" w:space="0" w:color="auto"/>
          </w:divBdr>
        </w:div>
        <w:div w:id="143859313">
          <w:marLeft w:val="0"/>
          <w:marRight w:val="0"/>
          <w:marTop w:val="0"/>
          <w:marBottom w:val="0"/>
          <w:divBdr>
            <w:top w:val="none" w:sz="0" w:space="0" w:color="auto"/>
            <w:left w:val="none" w:sz="0" w:space="0" w:color="auto"/>
            <w:bottom w:val="none" w:sz="0" w:space="0" w:color="auto"/>
            <w:right w:val="none" w:sz="0" w:space="0" w:color="auto"/>
          </w:divBdr>
        </w:div>
        <w:div w:id="148524434">
          <w:marLeft w:val="0"/>
          <w:marRight w:val="0"/>
          <w:marTop w:val="0"/>
          <w:marBottom w:val="0"/>
          <w:divBdr>
            <w:top w:val="none" w:sz="0" w:space="0" w:color="auto"/>
            <w:left w:val="none" w:sz="0" w:space="0" w:color="auto"/>
            <w:bottom w:val="none" w:sz="0" w:space="0" w:color="auto"/>
            <w:right w:val="none" w:sz="0" w:space="0" w:color="auto"/>
          </w:divBdr>
        </w:div>
        <w:div w:id="238635196">
          <w:marLeft w:val="0"/>
          <w:marRight w:val="0"/>
          <w:marTop w:val="0"/>
          <w:marBottom w:val="0"/>
          <w:divBdr>
            <w:top w:val="none" w:sz="0" w:space="0" w:color="auto"/>
            <w:left w:val="none" w:sz="0" w:space="0" w:color="auto"/>
            <w:bottom w:val="none" w:sz="0" w:space="0" w:color="auto"/>
            <w:right w:val="none" w:sz="0" w:space="0" w:color="auto"/>
          </w:divBdr>
        </w:div>
        <w:div w:id="263802759">
          <w:marLeft w:val="0"/>
          <w:marRight w:val="0"/>
          <w:marTop w:val="0"/>
          <w:marBottom w:val="0"/>
          <w:divBdr>
            <w:top w:val="none" w:sz="0" w:space="0" w:color="auto"/>
            <w:left w:val="none" w:sz="0" w:space="0" w:color="auto"/>
            <w:bottom w:val="none" w:sz="0" w:space="0" w:color="auto"/>
            <w:right w:val="none" w:sz="0" w:space="0" w:color="auto"/>
          </w:divBdr>
        </w:div>
        <w:div w:id="272791034">
          <w:marLeft w:val="0"/>
          <w:marRight w:val="0"/>
          <w:marTop w:val="0"/>
          <w:marBottom w:val="0"/>
          <w:divBdr>
            <w:top w:val="none" w:sz="0" w:space="0" w:color="auto"/>
            <w:left w:val="none" w:sz="0" w:space="0" w:color="auto"/>
            <w:bottom w:val="none" w:sz="0" w:space="0" w:color="auto"/>
            <w:right w:val="none" w:sz="0" w:space="0" w:color="auto"/>
          </w:divBdr>
        </w:div>
        <w:div w:id="312566714">
          <w:marLeft w:val="0"/>
          <w:marRight w:val="0"/>
          <w:marTop w:val="0"/>
          <w:marBottom w:val="0"/>
          <w:divBdr>
            <w:top w:val="none" w:sz="0" w:space="0" w:color="auto"/>
            <w:left w:val="none" w:sz="0" w:space="0" w:color="auto"/>
            <w:bottom w:val="none" w:sz="0" w:space="0" w:color="auto"/>
            <w:right w:val="none" w:sz="0" w:space="0" w:color="auto"/>
          </w:divBdr>
        </w:div>
        <w:div w:id="327755765">
          <w:marLeft w:val="0"/>
          <w:marRight w:val="0"/>
          <w:marTop w:val="0"/>
          <w:marBottom w:val="0"/>
          <w:divBdr>
            <w:top w:val="none" w:sz="0" w:space="0" w:color="auto"/>
            <w:left w:val="none" w:sz="0" w:space="0" w:color="auto"/>
            <w:bottom w:val="none" w:sz="0" w:space="0" w:color="auto"/>
            <w:right w:val="none" w:sz="0" w:space="0" w:color="auto"/>
          </w:divBdr>
        </w:div>
        <w:div w:id="340593819">
          <w:marLeft w:val="0"/>
          <w:marRight w:val="0"/>
          <w:marTop w:val="0"/>
          <w:marBottom w:val="0"/>
          <w:divBdr>
            <w:top w:val="none" w:sz="0" w:space="0" w:color="auto"/>
            <w:left w:val="none" w:sz="0" w:space="0" w:color="auto"/>
            <w:bottom w:val="none" w:sz="0" w:space="0" w:color="auto"/>
            <w:right w:val="none" w:sz="0" w:space="0" w:color="auto"/>
          </w:divBdr>
        </w:div>
        <w:div w:id="375662050">
          <w:marLeft w:val="0"/>
          <w:marRight w:val="0"/>
          <w:marTop w:val="0"/>
          <w:marBottom w:val="0"/>
          <w:divBdr>
            <w:top w:val="none" w:sz="0" w:space="0" w:color="auto"/>
            <w:left w:val="none" w:sz="0" w:space="0" w:color="auto"/>
            <w:bottom w:val="none" w:sz="0" w:space="0" w:color="auto"/>
            <w:right w:val="none" w:sz="0" w:space="0" w:color="auto"/>
          </w:divBdr>
        </w:div>
        <w:div w:id="395905149">
          <w:marLeft w:val="0"/>
          <w:marRight w:val="0"/>
          <w:marTop w:val="0"/>
          <w:marBottom w:val="0"/>
          <w:divBdr>
            <w:top w:val="none" w:sz="0" w:space="0" w:color="auto"/>
            <w:left w:val="none" w:sz="0" w:space="0" w:color="auto"/>
            <w:bottom w:val="none" w:sz="0" w:space="0" w:color="auto"/>
            <w:right w:val="none" w:sz="0" w:space="0" w:color="auto"/>
          </w:divBdr>
        </w:div>
        <w:div w:id="403380200">
          <w:marLeft w:val="0"/>
          <w:marRight w:val="0"/>
          <w:marTop w:val="0"/>
          <w:marBottom w:val="0"/>
          <w:divBdr>
            <w:top w:val="none" w:sz="0" w:space="0" w:color="auto"/>
            <w:left w:val="none" w:sz="0" w:space="0" w:color="auto"/>
            <w:bottom w:val="none" w:sz="0" w:space="0" w:color="auto"/>
            <w:right w:val="none" w:sz="0" w:space="0" w:color="auto"/>
          </w:divBdr>
        </w:div>
        <w:div w:id="404106625">
          <w:marLeft w:val="0"/>
          <w:marRight w:val="0"/>
          <w:marTop w:val="0"/>
          <w:marBottom w:val="0"/>
          <w:divBdr>
            <w:top w:val="none" w:sz="0" w:space="0" w:color="auto"/>
            <w:left w:val="none" w:sz="0" w:space="0" w:color="auto"/>
            <w:bottom w:val="none" w:sz="0" w:space="0" w:color="auto"/>
            <w:right w:val="none" w:sz="0" w:space="0" w:color="auto"/>
          </w:divBdr>
        </w:div>
        <w:div w:id="414978774">
          <w:marLeft w:val="0"/>
          <w:marRight w:val="0"/>
          <w:marTop w:val="0"/>
          <w:marBottom w:val="0"/>
          <w:divBdr>
            <w:top w:val="none" w:sz="0" w:space="0" w:color="auto"/>
            <w:left w:val="none" w:sz="0" w:space="0" w:color="auto"/>
            <w:bottom w:val="none" w:sz="0" w:space="0" w:color="auto"/>
            <w:right w:val="none" w:sz="0" w:space="0" w:color="auto"/>
          </w:divBdr>
        </w:div>
        <w:div w:id="421297591">
          <w:marLeft w:val="0"/>
          <w:marRight w:val="0"/>
          <w:marTop w:val="0"/>
          <w:marBottom w:val="0"/>
          <w:divBdr>
            <w:top w:val="none" w:sz="0" w:space="0" w:color="auto"/>
            <w:left w:val="none" w:sz="0" w:space="0" w:color="auto"/>
            <w:bottom w:val="none" w:sz="0" w:space="0" w:color="auto"/>
            <w:right w:val="none" w:sz="0" w:space="0" w:color="auto"/>
          </w:divBdr>
        </w:div>
        <w:div w:id="471942270">
          <w:marLeft w:val="0"/>
          <w:marRight w:val="0"/>
          <w:marTop w:val="0"/>
          <w:marBottom w:val="0"/>
          <w:divBdr>
            <w:top w:val="none" w:sz="0" w:space="0" w:color="auto"/>
            <w:left w:val="none" w:sz="0" w:space="0" w:color="auto"/>
            <w:bottom w:val="none" w:sz="0" w:space="0" w:color="auto"/>
            <w:right w:val="none" w:sz="0" w:space="0" w:color="auto"/>
          </w:divBdr>
        </w:div>
        <w:div w:id="472522863">
          <w:marLeft w:val="0"/>
          <w:marRight w:val="0"/>
          <w:marTop w:val="0"/>
          <w:marBottom w:val="0"/>
          <w:divBdr>
            <w:top w:val="none" w:sz="0" w:space="0" w:color="auto"/>
            <w:left w:val="none" w:sz="0" w:space="0" w:color="auto"/>
            <w:bottom w:val="none" w:sz="0" w:space="0" w:color="auto"/>
            <w:right w:val="none" w:sz="0" w:space="0" w:color="auto"/>
          </w:divBdr>
        </w:div>
        <w:div w:id="475033527">
          <w:marLeft w:val="0"/>
          <w:marRight w:val="0"/>
          <w:marTop w:val="0"/>
          <w:marBottom w:val="0"/>
          <w:divBdr>
            <w:top w:val="none" w:sz="0" w:space="0" w:color="auto"/>
            <w:left w:val="none" w:sz="0" w:space="0" w:color="auto"/>
            <w:bottom w:val="none" w:sz="0" w:space="0" w:color="auto"/>
            <w:right w:val="none" w:sz="0" w:space="0" w:color="auto"/>
          </w:divBdr>
        </w:div>
        <w:div w:id="480391748">
          <w:marLeft w:val="0"/>
          <w:marRight w:val="0"/>
          <w:marTop w:val="0"/>
          <w:marBottom w:val="0"/>
          <w:divBdr>
            <w:top w:val="none" w:sz="0" w:space="0" w:color="auto"/>
            <w:left w:val="none" w:sz="0" w:space="0" w:color="auto"/>
            <w:bottom w:val="none" w:sz="0" w:space="0" w:color="auto"/>
            <w:right w:val="none" w:sz="0" w:space="0" w:color="auto"/>
          </w:divBdr>
        </w:div>
        <w:div w:id="482089996">
          <w:marLeft w:val="0"/>
          <w:marRight w:val="0"/>
          <w:marTop w:val="0"/>
          <w:marBottom w:val="0"/>
          <w:divBdr>
            <w:top w:val="none" w:sz="0" w:space="0" w:color="auto"/>
            <w:left w:val="none" w:sz="0" w:space="0" w:color="auto"/>
            <w:bottom w:val="none" w:sz="0" w:space="0" w:color="auto"/>
            <w:right w:val="none" w:sz="0" w:space="0" w:color="auto"/>
          </w:divBdr>
        </w:div>
        <w:div w:id="482935296">
          <w:marLeft w:val="0"/>
          <w:marRight w:val="0"/>
          <w:marTop w:val="0"/>
          <w:marBottom w:val="0"/>
          <w:divBdr>
            <w:top w:val="none" w:sz="0" w:space="0" w:color="auto"/>
            <w:left w:val="none" w:sz="0" w:space="0" w:color="auto"/>
            <w:bottom w:val="none" w:sz="0" w:space="0" w:color="auto"/>
            <w:right w:val="none" w:sz="0" w:space="0" w:color="auto"/>
          </w:divBdr>
        </w:div>
        <w:div w:id="509489457">
          <w:marLeft w:val="0"/>
          <w:marRight w:val="0"/>
          <w:marTop w:val="0"/>
          <w:marBottom w:val="0"/>
          <w:divBdr>
            <w:top w:val="none" w:sz="0" w:space="0" w:color="auto"/>
            <w:left w:val="none" w:sz="0" w:space="0" w:color="auto"/>
            <w:bottom w:val="none" w:sz="0" w:space="0" w:color="auto"/>
            <w:right w:val="none" w:sz="0" w:space="0" w:color="auto"/>
          </w:divBdr>
        </w:div>
        <w:div w:id="534394932">
          <w:marLeft w:val="0"/>
          <w:marRight w:val="0"/>
          <w:marTop w:val="0"/>
          <w:marBottom w:val="0"/>
          <w:divBdr>
            <w:top w:val="none" w:sz="0" w:space="0" w:color="auto"/>
            <w:left w:val="none" w:sz="0" w:space="0" w:color="auto"/>
            <w:bottom w:val="none" w:sz="0" w:space="0" w:color="auto"/>
            <w:right w:val="none" w:sz="0" w:space="0" w:color="auto"/>
          </w:divBdr>
        </w:div>
        <w:div w:id="556866049">
          <w:marLeft w:val="0"/>
          <w:marRight w:val="0"/>
          <w:marTop w:val="0"/>
          <w:marBottom w:val="0"/>
          <w:divBdr>
            <w:top w:val="none" w:sz="0" w:space="0" w:color="auto"/>
            <w:left w:val="none" w:sz="0" w:space="0" w:color="auto"/>
            <w:bottom w:val="none" w:sz="0" w:space="0" w:color="auto"/>
            <w:right w:val="none" w:sz="0" w:space="0" w:color="auto"/>
          </w:divBdr>
        </w:div>
        <w:div w:id="564611810">
          <w:marLeft w:val="0"/>
          <w:marRight w:val="0"/>
          <w:marTop w:val="0"/>
          <w:marBottom w:val="0"/>
          <w:divBdr>
            <w:top w:val="none" w:sz="0" w:space="0" w:color="auto"/>
            <w:left w:val="none" w:sz="0" w:space="0" w:color="auto"/>
            <w:bottom w:val="none" w:sz="0" w:space="0" w:color="auto"/>
            <w:right w:val="none" w:sz="0" w:space="0" w:color="auto"/>
          </w:divBdr>
        </w:div>
        <w:div w:id="577205636">
          <w:marLeft w:val="0"/>
          <w:marRight w:val="0"/>
          <w:marTop w:val="0"/>
          <w:marBottom w:val="0"/>
          <w:divBdr>
            <w:top w:val="none" w:sz="0" w:space="0" w:color="auto"/>
            <w:left w:val="none" w:sz="0" w:space="0" w:color="auto"/>
            <w:bottom w:val="none" w:sz="0" w:space="0" w:color="auto"/>
            <w:right w:val="none" w:sz="0" w:space="0" w:color="auto"/>
          </w:divBdr>
        </w:div>
        <w:div w:id="594871345">
          <w:marLeft w:val="0"/>
          <w:marRight w:val="0"/>
          <w:marTop w:val="0"/>
          <w:marBottom w:val="0"/>
          <w:divBdr>
            <w:top w:val="none" w:sz="0" w:space="0" w:color="auto"/>
            <w:left w:val="none" w:sz="0" w:space="0" w:color="auto"/>
            <w:bottom w:val="none" w:sz="0" w:space="0" w:color="auto"/>
            <w:right w:val="none" w:sz="0" w:space="0" w:color="auto"/>
          </w:divBdr>
        </w:div>
        <w:div w:id="607276373">
          <w:marLeft w:val="0"/>
          <w:marRight w:val="0"/>
          <w:marTop w:val="0"/>
          <w:marBottom w:val="0"/>
          <w:divBdr>
            <w:top w:val="none" w:sz="0" w:space="0" w:color="auto"/>
            <w:left w:val="none" w:sz="0" w:space="0" w:color="auto"/>
            <w:bottom w:val="none" w:sz="0" w:space="0" w:color="auto"/>
            <w:right w:val="none" w:sz="0" w:space="0" w:color="auto"/>
          </w:divBdr>
        </w:div>
        <w:div w:id="613638832">
          <w:marLeft w:val="0"/>
          <w:marRight w:val="0"/>
          <w:marTop w:val="0"/>
          <w:marBottom w:val="0"/>
          <w:divBdr>
            <w:top w:val="none" w:sz="0" w:space="0" w:color="auto"/>
            <w:left w:val="none" w:sz="0" w:space="0" w:color="auto"/>
            <w:bottom w:val="none" w:sz="0" w:space="0" w:color="auto"/>
            <w:right w:val="none" w:sz="0" w:space="0" w:color="auto"/>
          </w:divBdr>
        </w:div>
        <w:div w:id="615907985">
          <w:marLeft w:val="0"/>
          <w:marRight w:val="0"/>
          <w:marTop w:val="0"/>
          <w:marBottom w:val="0"/>
          <w:divBdr>
            <w:top w:val="none" w:sz="0" w:space="0" w:color="auto"/>
            <w:left w:val="none" w:sz="0" w:space="0" w:color="auto"/>
            <w:bottom w:val="none" w:sz="0" w:space="0" w:color="auto"/>
            <w:right w:val="none" w:sz="0" w:space="0" w:color="auto"/>
          </w:divBdr>
        </w:div>
        <w:div w:id="625544393">
          <w:marLeft w:val="0"/>
          <w:marRight w:val="0"/>
          <w:marTop w:val="0"/>
          <w:marBottom w:val="0"/>
          <w:divBdr>
            <w:top w:val="none" w:sz="0" w:space="0" w:color="auto"/>
            <w:left w:val="none" w:sz="0" w:space="0" w:color="auto"/>
            <w:bottom w:val="none" w:sz="0" w:space="0" w:color="auto"/>
            <w:right w:val="none" w:sz="0" w:space="0" w:color="auto"/>
          </w:divBdr>
        </w:div>
        <w:div w:id="660962518">
          <w:marLeft w:val="0"/>
          <w:marRight w:val="0"/>
          <w:marTop w:val="0"/>
          <w:marBottom w:val="0"/>
          <w:divBdr>
            <w:top w:val="none" w:sz="0" w:space="0" w:color="auto"/>
            <w:left w:val="none" w:sz="0" w:space="0" w:color="auto"/>
            <w:bottom w:val="none" w:sz="0" w:space="0" w:color="auto"/>
            <w:right w:val="none" w:sz="0" w:space="0" w:color="auto"/>
          </w:divBdr>
        </w:div>
        <w:div w:id="671881978">
          <w:marLeft w:val="0"/>
          <w:marRight w:val="0"/>
          <w:marTop w:val="0"/>
          <w:marBottom w:val="0"/>
          <w:divBdr>
            <w:top w:val="none" w:sz="0" w:space="0" w:color="auto"/>
            <w:left w:val="none" w:sz="0" w:space="0" w:color="auto"/>
            <w:bottom w:val="none" w:sz="0" w:space="0" w:color="auto"/>
            <w:right w:val="none" w:sz="0" w:space="0" w:color="auto"/>
          </w:divBdr>
        </w:div>
        <w:div w:id="675034022">
          <w:marLeft w:val="0"/>
          <w:marRight w:val="0"/>
          <w:marTop w:val="0"/>
          <w:marBottom w:val="0"/>
          <w:divBdr>
            <w:top w:val="none" w:sz="0" w:space="0" w:color="auto"/>
            <w:left w:val="none" w:sz="0" w:space="0" w:color="auto"/>
            <w:bottom w:val="none" w:sz="0" w:space="0" w:color="auto"/>
            <w:right w:val="none" w:sz="0" w:space="0" w:color="auto"/>
          </w:divBdr>
        </w:div>
        <w:div w:id="681787666">
          <w:marLeft w:val="0"/>
          <w:marRight w:val="0"/>
          <w:marTop w:val="0"/>
          <w:marBottom w:val="0"/>
          <w:divBdr>
            <w:top w:val="none" w:sz="0" w:space="0" w:color="auto"/>
            <w:left w:val="none" w:sz="0" w:space="0" w:color="auto"/>
            <w:bottom w:val="none" w:sz="0" w:space="0" w:color="auto"/>
            <w:right w:val="none" w:sz="0" w:space="0" w:color="auto"/>
          </w:divBdr>
        </w:div>
        <w:div w:id="697201630">
          <w:marLeft w:val="0"/>
          <w:marRight w:val="0"/>
          <w:marTop w:val="0"/>
          <w:marBottom w:val="0"/>
          <w:divBdr>
            <w:top w:val="none" w:sz="0" w:space="0" w:color="auto"/>
            <w:left w:val="none" w:sz="0" w:space="0" w:color="auto"/>
            <w:bottom w:val="none" w:sz="0" w:space="0" w:color="auto"/>
            <w:right w:val="none" w:sz="0" w:space="0" w:color="auto"/>
          </w:divBdr>
        </w:div>
        <w:div w:id="704671609">
          <w:marLeft w:val="0"/>
          <w:marRight w:val="0"/>
          <w:marTop w:val="0"/>
          <w:marBottom w:val="0"/>
          <w:divBdr>
            <w:top w:val="none" w:sz="0" w:space="0" w:color="auto"/>
            <w:left w:val="none" w:sz="0" w:space="0" w:color="auto"/>
            <w:bottom w:val="none" w:sz="0" w:space="0" w:color="auto"/>
            <w:right w:val="none" w:sz="0" w:space="0" w:color="auto"/>
          </w:divBdr>
        </w:div>
        <w:div w:id="706372982">
          <w:marLeft w:val="0"/>
          <w:marRight w:val="0"/>
          <w:marTop w:val="0"/>
          <w:marBottom w:val="0"/>
          <w:divBdr>
            <w:top w:val="none" w:sz="0" w:space="0" w:color="auto"/>
            <w:left w:val="none" w:sz="0" w:space="0" w:color="auto"/>
            <w:bottom w:val="none" w:sz="0" w:space="0" w:color="auto"/>
            <w:right w:val="none" w:sz="0" w:space="0" w:color="auto"/>
          </w:divBdr>
        </w:div>
        <w:div w:id="729382902">
          <w:marLeft w:val="0"/>
          <w:marRight w:val="0"/>
          <w:marTop w:val="0"/>
          <w:marBottom w:val="0"/>
          <w:divBdr>
            <w:top w:val="none" w:sz="0" w:space="0" w:color="auto"/>
            <w:left w:val="none" w:sz="0" w:space="0" w:color="auto"/>
            <w:bottom w:val="none" w:sz="0" w:space="0" w:color="auto"/>
            <w:right w:val="none" w:sz="0" w:space="0" w:color="auto"/>
          </w:divBdr>
        </w:div>
        <w:div w:id="737049512">
          <w:marLeft w:val="0"/>
          <w:marRight w:val="0"/>
          <w:marTop w:val="0"/>
          <w:marBottom w:val="0"/>
          <w:divBdr>
            <w:top w:val="none" w:sz="0" w:space="0" w:color="auto"/>
            <w:left w:val="none" w:sz="0" w:space="0" w:color="auto"/>
            <w:bottom w:val="none" w:sz="0" w:space="0" w:color="auto"/>
            <w:right w:val="none" w:sz="0" w:space="0" w:color="auto"/>
          </w:divBdr>
        </w:div>
        <w:div w:id="778524662">
          <w:marLeft w:val="0"/>
          <w:marRight w:val="0"/>
          <w:marTop w:val="0"/>
          <w:marBottom w:val="0"/>
          <w:divBdr>
            <w:top w:val="none" w:sz="0" w:space="0" w:color="auto"/>
            <w:left w:val="none" w:sz="0" w:space="0" w:color="auto"/>
            <w:bottom w:val="none" w:sz="0" w:space="0" w:color="auto"/>
            <w:right w:val="none" w:sz="0" w:space="0" w:color="auto"/>
          </w:divBdr>
        </w:div>
        <w:div w:id="788475843">
          <w:marLeft w:val="0"/>
          <w:marRight w:val="0"/>
          <w:marTop w:val="0"/>
          <w:marBottom w:val="0"/>
          <w:divBdr>
            <w:top w:val="none" w:sz="0" w:space="0" w:color="auto"/>
            <w:left w:val="none" w:sz="0" w:space="0" w:color="auto"/>
            <w:bottom w:val="none" w:sz="0" w:space="0" w:color="auto"/>
            <w:right w:val="none" w:sz="0" w:space="0" w:color="auto"/>
          </w:divBdr>
        </w:div>
        <w:div w:id="807404830">
          <w:marLeft w:val="0"/>
          <w:marRight w:val="0"/>
          <w:marTop w:val="0"/>
          <w:marBottom w:val="0"/>
          <w:divBdr>
            <w:top w:val="none" w:sz="0" w:space="0" w:color="auto"/>
            <w:left w:val="none" w:sz="0" w:space="0" w:color="auto"/>
            <w:bottom w:val="none" w:sz="0" w:space="0" w:color="auto"/>
            <w:right w:val="none" w:sz="0" w:space="0" w:color="auto"/>
          </w:divBdr>
        </w:div>
        <w:div w:id="808087351">
          <w:marLeft w:val="0"/>
          <w:marRight w:val="0"/>
          <w:marTop w:val="0"/>
          <w:marBottom w:val="0"/>
          <w:divBdr>
            <w:top w:val="none" w:sz="0" w:space="0" w:color="auto"/>
            <w:left w:val="none" w:sz="0" w:space="0" w:color="auto"/>
            <w:bottom w:val="none" w:sz="0" w:space="0" w:color="auto"/>
            <w:right w:val="none" w:sz="0" w:space="0" w:color="auto"/>
          </w:divBdr>
        </w:div>
        <w:div w:id="850221422">
          <w:marLeft w:val="0"/>
          <w:marRight w:val="0"/>
          <w:marTop w:val="0"/>
          <w:marBottom w:val="0"/>
          <w:divBdr>
            <w:top w:val="none" w:sz="0" w:space="0" w:color="auto"/>
            <w:left w:val="none" w:sz="0" w:space="0" w:color="auto"/>
            <w:bottom w:val="none" w:sz="0" w:space="0" w:color="auto"/>
            <w:right w:val="none" w:sz="0" w:space="0" w:color="auto"/>
          </w:divBdr>
        </w:div>
        <w:div w:id="854999627">
          <w:marLeft w:val="0"/>
          <w:marRight w:val="0"/>
          <w:marTop w:val="0"/>
          <w:marBottom w:val="0"/>
          <w:divBdr>
            <w:top w:val="none" w:sz="0" w:space="0" w:color="auto"/>
            <w:left w:val="none" w:sz="0" w:space="0" w:color="auto"/>
            <w:bottom w:val="none" w:sz="0" w:space="0" w:color="auto"/>
            <w:right w:val="none" w:sz="0" w:space="0" w:color="auto"/>
          </w:divBdr>
        </w:div>
        <w:div w:id="861548191">
          <w:marLeft w:val="0"/>
          <w:marRight w:val="0"/>
          <w:marTop w:val="0"/>
          <w:marBottom w:val="0"/>
          <w:divBdr>
            <w:top w:val="none" w:sz="0" w:space="0" w:color="auto"/>
            <w:left w:val="none" w:sz="0" w:space="0" w:color="auto"/>
            <w:bottom w:val="none" w:sz="0" w:space="0" w:color="auto"/>
            <w:right w:val="none" w:sz="0" w:space="0" w:color="auto"/>
          </w:divBdr>
        </w:div>
        <w:div w:id="865408179">
          <w:marLeft w:val="0"/>
          <w:marRight w:val="0"/>
          <w:marTop w:val="0"/>
          <w:marBottom w:val="0"/>
          <w:divBdr>
            <w:top w:val="none" w:sz="0" w:space="0" w:color="auto"/>
            <w:left w:val="none" w:sz="0" w:space="0" w:color="auto"/>
            <w:bottom w:val="none" w:sz="0" w:space="0" w:color="auto"/>
            <w:right w:val="none" w:sz="0" w:space="0" w:color="auto"/>
          </w:divBdr>
        </w:div>
        <w:div w:id="888807615">
          <w:marLeft w:val="0"/>
          <w:marRight w:val="0"/>
          <w:marTop w:val="0"/>
          <w:marBottom w:val="0"/>
          <w:divBdr>
            <w:top w:val="none" w:sz="0" w:space="0" w:color="auto"/>
            <w:left w:val="none" w:sz="0" w:space="0" w:color="auto"/>
            <w:bottom w:val="none" w:sz="0" w:space="0" w:color="auto"/>
            <w:right w:val="none" w:sz="0" w:space="0" w:color="auto"/>
          </w:divBdr>
        </w:div>
        <w:div w:id="898174635">
          <w:marLeft w:val="0"/>
          <w:marRight w:val="0"/>
          <w:marTop w:val="0"/>
          <w:marBottom w:val="0"/>
          <w:divBdr>
            <w:top w:val="none" w:sz="0" w:space="0" w:color="auto"/>
            <w:left w:val="none" w:sz="0" w:space="0" w:color="auto"/>
            <w:bottom w:val="none" w:sz="0" w:space="0" w:color="auto"/>
            <w:right w:val="none" w:sz="0" w:space="0" w:color="auto"/>
          </w:divBdr>
        </w:div>
        <w:div w:id="909383164">
          <w:marLeft w:val="0"/>
          <w:marRight w:val="0"/>
          <w:marTop w:val="0"/>
          <w:marBottom w:val="0"/>
          <w:divBdr>
            <w:top w:val="none" w:sz="0" w:space="0" w:color="auto"/>
            <w:left w:val="none" w:sz="0" w:space="0" w:color="auto"/>
            <w:bottom w:val="none" w:sz="0" w:space="0" w:color="auto"/>
            <w:right w:val="none" w:sz="0" w:space="0" w:color="auto"/>
          </w:divBdr>
        </w:div>
        <w:div w:id="933974901">
          <w:marLeft w:val="0"/>
          <w:marRight w:val="0"/>
          <w:marTop w:val="0"/>
          <w:marBottom w:val="0"/>
          <w:divBdr>
            <w:top w:val="none" w:sz="0" w:space="0" w:color="auto"/>
            <w:left w:val="none" w:sz="0" w:space="0" w:color="auto"/>
            <w:bottom w:val="none" w:sz="0" w:space="0" w:color="auto"/>
            <w:right w:val="none" w:sz="0" w:space="0" w:color="auto"/>
          </w:divBdr>
        </w:div>
        <w:div w:id="935089314">
          <w:marLeft w:val="0"/>
          <w:marRight w:val="0"/>
          <w:marTop w:val="0"/>
          <w:marBottom w:val="0"/>
          <w:divBdr>
            <w:top w:val="none" w:sz="0" w:space="0" w:color="auto"/>
            <w:left w:val="none" w:sz="0" w:space="0" w:color="auto"/>
            <w:bottom w:val="none" w:sz="0" w:space="0" w:color="auto"/>
            <w:right w:val="none" w:sz="0" w:space="0" w:color="auto"/>
          </w:divBdr>
        </w:div>
        <w:div w:id="937718987">
          <w:marLeft w:val="0"/>
          <w:marRight w:val="0"/>
          <w:marTop w:val="0"/>
          <w:marBottom w:val="0"/>
          <w:divBdr>
            <w:top w:val="none" w:sz="0" w:space="0" w:color="auto"/>
            <w:left w:val="none" w:sz="0" w:space="0" w:color="auto"/>
            <w:bottom w:val="none" w:sz="0" w:space="0" w:color="auto"/>
            <w:right w:val="none" w:sz="0" w:space="0" w:color="auto"/>
          </w:divBdr>
        </w:div>
        <w:div w:id="987325981">
          <w:marLeft w:val="0"/>
          <w:marRight w:val="0"/>
          <w:marTop w:val="0"/>
          <w:marBottom w:val="0"/>
          <w:divBdr>
            <w:top w:val="none" w:sz="0" w:space="0" w:color="auto"/>
            <w:left w:val="none" w:sz="0" w:space="0" w:color="auto"/>
            <w:bottom w:val="none" w:sz="0" w:space="0" w:color="auto"/>
            <w:right w:val="none" w:sz="0" w:space="0" w:color="auto"/>
          </w:divBdr>
        </w:div>
        <w:div w:id="990450764">
          <w:marLeft w:val="0"/>
          <w:marRight w:val="0"/>
          <w:marTop w:val="0"/>
          <w:marBottom w:val="0"/>
          <w:divBdr>
            <w:top w:val="none" w:sz="0" w:space="0" w:color="auto"/>
            <w:left w:val="none" w:sz="0" w:space="0" w:color="auto"/>
            <w:bottom w:val="none" w:sz="0" w:space="0" w:color="auto"/>
            <w:right w:val="none" w:sz="0" w:space="0" w:color="auto"/>
          </w:divBdr>
        </w:div>
        <w:div w:id="992215748">
          <w:marLeft w:val="0"/>
          <w:marRight w:val="0"/>
          <w:marTop w:val="0"/>
          <w:marBottom w:val="0"/>
          <w:divBdr>
            <w:top w:val="none" w:sz="0" w:space="0" w:color="auto"/>
            <w:left w:val="none" w:sz="0" w:space="0" w:color="auto"/>
            <w:bottom w:val="none" w:sz="0" w:space="0" w:color="auto"/>
            <w:right w:val="none" w:sz="0" w:space="0" w:color="auto"/>
          </w:divBdr>
        </w:div>
        <w:div w:id="997458024">
          <w:marLeft w:val="0"/>
          <w:marRight w:val="0"/>
          <w:marTop w:val="0"/>
          <w:marBottom w:val="0"/>
          <w:divBdr>
            <w:top w:val="none" w:sz="0" w:space="0" w:color="auto"/>
            <w:left w:val="none" w:sz="0" w:space="0" w:color="auto"/>
            <w:bottom w:val="none" w:sz="0" w:space="0" w:color="auto"/>
            <w:right w:val="none" w:sz="0" w:space="0" w:color="auto"/>
          </w:divBdr>
        </w:div>
        <w:div w:id="1027949208">
          <w:marLeft w:val="0"/>
          <w:marRight w:val="0"/>
          <w:marTop w:val="0"/>
          <w:marBottom w:val="0"/>
          <w:divBdr>
            <w:top w:val="none" w:sz="0" w:space="0" w:color="auto"/>
            <w:left w:val="none" w:sz="0" w:space="0" w:color="auto"/>
            <w:bottom w:val="none" w:sz="0" w:space="0" w:color="auto"/>
            <w:right w:val="none" w:sz="0" w:space="0" w:color="auto"/>
          </w:divBdr>
        </w:div>
        <w:div w:id="1030035813">
          <w:marLeft w:val="0"/>
          <w:marRight w:val="0"/>
          <w:marTop w:val="0"/>
          <w:marBottom w:val="0"/>
          <w:divBdr>
            <w:top w:val="none" w:sz="0" w:space="0" w:color="auto"/>
            <w:left w:val="none" w:sz="0" w:space="0" w:color="auto"/>
            <w:bottom w:val="none" w:sz="0" w:space="0" w:color="auto"/>
            <w:right w:val="none" w:sz="0" w:space="0" w:color="auto"/>
          </w:divBdr>
        </w:div>
        <w:div w:id="1030766060">
          <w:marLeft w:val="0"/>
          <w:marRight w:val="0"/>
          <w:marTop w:val="0"/>
          <w:marBottom w:val="0"/>
          <w:divBdr>
            <w:top w:val="none" w:sz="0" w:space="0" w:color="auto"/>
            <w:left w:val="none" w:sz="0" w:space="0" w:color="auto"/>
            <w:bottom w:val="none" w:sz="0" w:space="0" w:color="auto"/>
            <w:right w:val="none" w:sz="0" w:space="0" w:color="auto"/>
          </w:divBdr>
        </w:div>
        <w:div w:id="1036005406">
          <w:marLeft w:val="0"/>
          <w:marRight w:val="0"/>
          <w:marTop w:val="0"/>
          <w:marBottom w:val="0"/>
          <w:divBdr>
            <w:top w:val="none" w:sz="0" w:space="0" w:color="auto"/>
            <w:left w:val="none" w:sz="0" w:space="0" w:color="auto"/>
            <w:bottom w:val="none" w:sz="0" w:space="0" w:color="auto"/>
            <w:right w:val="none" w:sz="0" w:space="0" w:color="auto"/>
          </w:divBdr>
        </w:div>
        <w:div w:id="1041857127">
          <w:marLeft w:val="0"/>
          <w:marRight w:val="0"/>
          <w:marTop w:val="0"/>
          <w:marBottom w:val="0"/>
          <w:divBdr>
            <w:top w:val="none" w:sz="0" w:space="0" w:color="auto"/>
            <w:left w:val="none" w:sz="0" w:space="0" w:color="auto"/>
            <w:bottom w:val="none" w:sz="0" w:space="0" w:color="auto"/>
            <w:right w:val="none" w:sz="0" w:space="0" w:color="auto"/>
          </w:divBdr>
        </w:div>
        <w:div w:id="1050151528">
          <w:marLeft w:val="0"/>
          <w:marRight w:val="0"/>
          <w:marTop w:val="0"/>
          <w:marBottom w:val="0"/>
          <w:divBdr>
            <w:top w:val="none" w:sz="0" w:space="0" w:color="auto"/>
            <w:left w:val="none" w:sz="0" w:space="0" w:color="auto"/>
            <w:bottom w:val="none" w:sz="0" w:space="0" w:color="auto"/>
            <w:right w:val="none" w:sz="0" w:space="0" w:color="auto"/>
          </w:divBdr>
        </w:div>
        <w:div w:id="1062488027">
          <w:marLeft w:val="0"/>
          <w:marRight w:val="0"/>
          <w:marTop w:val="0"/>
          <w:marBottom w:val="0"/>
          <w:divBdr>
            <w:top w:val="none" w:sz="0" w:space="0" w:color="auto"/>
            <w:left w:val="none" w:sz="0" w:space="0" w:color="auto"/>
            <w:bottom w:val="none" w:sz="0" w:space="0" w:color="auto"/>
            <w:right w:val="none" w:sz="0" w:space="0" w:color="auto"/>
          </w:divBdr>
        </w:div>
        <w:div w:id="1118374215">
          <w:marLeft w:val="0"/>
          <w:marRight w:val="0"/>
          <w:marTop w:val="0"/>
          <w:marBottom w:val="0"/>
          <w:divBdr>
            <w:top w:val="none" w:sz="0" w:space="0" w:color="auto"/>
            <w:left w:val="none" w:sz="0" w:space="0" w:color="auto"/>
            <w:bottom w:val="none" w:sz="0" w:space="0" w:color="auto"/>
            <w:right w:val="none" w:sz="0" w:space="0" w:color="auto"/>
          </w:divBdr>
        </w:div>
        <w:div w:id="1122766539">
          <w:marLeft w:val="0"/>
          <w:marRight w:val="0"/>
          <w:marTop w:val="0"/>
          <w:marBottom w:val="0"/>
          <w:divBdr>
            <w:top w:val="none" w:sz="0" w:space="0" w:color="auto"/>
            <w:left w:val="none" w:sz="0" w:space="0" w:color="auto"/>
            <w:bottom w:val="none" w:sz="0" w:space="0" w:color="auto"/>
            <w:right w:val="none" w:sz="0" w:space="0" w:color="auto"/>
          </w:divBdr>
        </w:div>
        <w:div w:id="1131170396">
          <w:marLeft w:val="0"/>
          <w:marRight w:val="0"/>
          <w:marTop w:val="0"/>
          <w:marBottom w:val="0"/>
          <w:divBdr>
            <w:top w:val="none" w:sz="0" w:space="0" w:color="auto"/>
            <w:left w:val="none" w:sz="0" w:space="0" w:color="auto"/>
            <w:bottom w:val="none" w:sz="0" w:space="0" w:color="auto"/>
            <w:right w:val="none" w:sz="0" w:space="0" w:color="auto"/>
          </w:divBdr>
        </w:div>
        <w:div w:id="1141188823">
          <w:marLeft w:val="0"/>
          <w:marRight w:val="0"/>
          <w:marTop w:val="0"/>
          <w:marBottom w:val="0"/>
          <w:divBdr>
            <w:top w:val="none" w:sz="0" w:space="0" w:color="auto"/>
            <w:left w:val="none" w:sz="0" w:space="0" w:color="auto"/>
            <w:bottom w:val="none" w:sz="0" w:space="0" w:color="auto"/>
            <w:right w:val="none" w:sz="0" w:space="0" w:color="auto"/>
          </w:divBdr>
        </w:div>
        <w:div w:id="1149833287">
          <w:marLeft w:val="0"/>
          <w:marRight w:val="0"/>
          <w:marTop w:val="0"/>
          <w:marBottom w:val="0"/>
          <w:divBdr>
            <w:top w:val="none" w:sz="0" w:space="0" w:color="auto"/>
            <w:left w:val="none" w:sz="0" w:space="0" w:color="auto"/>
            <w:bottom w:val="none" w:sz="0" w:space="0" w:color="auto"/>
            <w:right w:val="none" w:sz="0" w:space="0" w:color="auto"/>
          </w:divBdr>
        </w:div>
        <w:div w:id="1158309450">
          <w:marLeft w:val="0"/>
          <w:marRight w:val="0"/>
          <w:marTop w:val="0"/>
          <w:marBottom w:val="0"/>
          <w:divBdr>
            <w:top w:val="none" w:sz="0" w:space="0" w:color="auto"/>
            <w:left w:val="none" w:sz="0" w:space="0" w:color="auto"/>
            <w:bottom w:val="none" w:sz="0" w:space="0" w:color="auto"/>
            <w:right w:val="none" w:sz="0" w:space="0" w:color="auto"/>
          </w:divBdr>
        </w:div>
        <w:div w:id="1188984531">
          <w:marLeft w:val="0"/>
          <w:marRight w:val="0"/>
          <w:marTop w:val="0"/>
          <w:marBottom w:val="0"/>
          <w:divBdr>
            <w:top w:val="none" w:sz="0" w:space="0" w:color="auto"/>
            <w:left w:val="none" w:sz="0" w:space="0" w:color="auto"/>
            <w:bottom w:val="none" w:sz="0" w:space="0" w:color="auto"/>
            <w:right w:val="none" w:sz="0" w:space="0" w:color="auto"/>
          </w:divBdr>
        </w:div>
        <w:div w:id="1205214429">
          <w:marLeft w:val="0"/>
          <w:marRight w:val="0"/>
          <w:marTop w:val="0"/>
          <w:marBottom w:val="0"/>
          <w:divBdr>
            <w:top w:val="none" w:sz="0" w:space="0" w:color="auto"/>
            <w:left w:val="none" w:sz="0" w:space="0" w:color="auto"/>
            <w:bottom w:val="none" w:sz="0" w:space="0" w:color="auto"/>
            <w:right w:val="none" w:sz="0" w:space="0" w:color="auto"/>
          </w:divBdr>
        </w:div>
        <w:div w:id="1249535412">
          <w:marLeft w:val="0"/>
          <w:marRight w:val="0"/>
          <w:marTop w:val="0"/>
          <w:marBottom w:val="0"/>
          <w:divBdr>
            <w:top w:val="none" w:sz="0" w:space="0" w:color="auto"/>
            <w:left w:val="none" w:sz="0" w:space="0" w:color="auto"/>
            <w:bottom w:val="none" w:sz="0" w:space="0" w:color="auto"/>
            <w:right w:val="none" w:sz="0" w:space="0" w:color="auto"/>
          </w:divBdr>
        </w:div>
        <w:div w:id="1286887231">
          <w:marLeft w:val="0"/>
          <w:marRight w:val="0"/>
          <w:marTop w:val="0"/>
          <w:marBottom w:val="0"/>
          <w:divBdr>
            <w:top w:val="none" w:sz="0" w:space="0" w:color="auto"/>
            <w:left w:val="none" w:sz="0" w:space="0" w:color="auto"/>
            <w:bottom w:val="none" w:sz="0" w:space="0" w:color="auto"/>
            <w:right w:val="none" w:sz="0" w:space="0" w:color="auto"/>
          </w:divBdr>
        </w:div>
        <w:div w:id="1305507940">
          <w:marLeft w:val="0"/>
          <w:marRight w:val="0"/>
          <w:marTop w:val="0"/>
          <w:marBottom w:val="0"/>
          <w:divBdr>
            <w:top w:val="none" w:sz="0" w:space="0" w:color="auto"/>
            <w:left w:val="none" w:sz="0" w:space="0" w:color="auto"/>
            <w:bottom w:val="none" w:sz="0" w:space="0" w:color="auto"/>
            <w:right w:val="none" w:sz="0" w:space="0" w:color="auto"/>
          </w:divBdr>
        </w:div>
        <w:div w:id="1308392670">
          <w:marLeft w:val="0"/>
          <w:marRight w:val="0"/>
          <w:marTop w:val="0"/>
          <w:marBottom w:val="0"/>
          <w:divBdr>
            <w:top w:val="none" w:sz="0" w:space="0" w:color="auto"/>
            <w:left w:val="none" w:sz="0" w:space="0" w:color="auto"/>
            <w:bottom w:val="none" w:sz="0" w:space="0" w:color="auto"/>
            <w:right w:val="none" w:sz="0" w:space="0" w:color="auto"/>
          </w:divBdr>
        </w:div>
        <w:div w:id="1310357862">
          <w:marLeft w:val="0"/>
          <w:marRight w:val="0"/>
          <w:marTop w:val="0"/>
          <w:marBottom w:val="0"/>
          <w:divBdr>
            <w:top w:val="none" w:sz="0" w:space="0" w:color="auto"/>
            <w:left w:val="none" w:sz="0" w:space="0" w:color="auto"/>
            <w:bottom w:val="none" w:sz="0" w:space="0" w:color="auto"/>
            <w:right w:val="none" w:sz="0" w:space="0" w:color="auto"/>
          </w:divBdr>
        </w:div>
        <w:div w:id="1325935583">
          <w:marLeft w:val="0"/>
          <w:marRight w:val="0"/>
          <w:marTop w:val="0"/>
          <w:marBottom w:val="0"/>
          <w:divBdr>
            <w:top w:val="none" w:sz="0" w:space="0" w:color="auto"/>
            <w:left w:val="none" w:sz="0" w:space="0" w:color="auto"/>
            <w:bottom w:val="none" w:sz="0" w:space="0" w:color="auto"/>
            <w:right w:val="none" w:sz="0" w:space="0" w:color="auto"/>
          </w:divBdr>
        </w:div>
        <w:div w:id="1356149963">
          <w:marLeft w:val="0"/>
          <w:marRight w:val="0"/>
          <w:marTop w:val="0"/>
          <w:marBottom w:val="0"/>
          <w:divBdr>
            <w:top w:val="none" w:sz="0" w:space="0" w:color="auto"/>
            <w:left w:val="none" w:sz="0" w:space="0" w:color="auto"/>
            <w:bottom w:val="none" w:sz="0" w:space="0" w:color="auto"/>
            <w:right w:val="none" w:sz="0" w:space="0" w:color="auto"/>
          </w:divBdr>
        </w:div>
        <w:div w:id="1379817119">
          <w:marLeft w:val="0"/>
          <w:marRight w:val="0"/>
          <w:marTop w:val="0"/>
          <w:marBottom w:val="0"/>
          <w:divBdr>
            <w:top w:val="none" w:sz="0" w:space="0" w:color="auto"/>
            <w:left w:val="none" w:sz="0" w:space="0" w:color="auto"/>
            <w:bottom w:val="none" w:sz="0" w:space="0" w:color="auto"/>
            <w:right w:val="none" w:sz="0" w:space="0" w:color="auto"/>
          </w:divBdr>
        </w:div>
        <w:div w:id="1381635906">
          <w:marLeft w:val="0"/>
          <w:marRight w:val="0"/>
          <w:marTop w:val="0"/>
          <w:marBottom w:val="0"/>
          <w:divBdr>
            <w:top w:val="none" w:sz="0" w:space="0" w:color="auto"/>
            <w:left w:val="none" w:sz="0" w:space="0" w:color="auto"/>
            <w:bottom w:val="none" w:sz="0" w:space="0" w:color="auto"/>
            <w:right w:val="none" w:sz="0" w:space="0" w:color="auto"/>
          </w:divBdr>
        </w:div>
        <w:div w:id="1398674116">
          <w:marLeft w:val="0"/>
          <w:marRight w:val="0"/>
          <w:marTop w:val="0"/>
          <w:marBottom w:val="0"/>
          <w:divBdr>
            <w:top w:val="none" w:sz="0" w:space="0" w:color="auto"/>
            <w:left w:val="none" w:sz="0" w:space="0" w:color="auto"/>
            <w:bottom w:val="none" w:sz="0" w:space="0" w:color="auto"/>
            <w:right w:val="none" w:sz="0" w:space="0" w:color="auto"/>
          </w:divBdr>
        </w:div>
        <w:div w:id="1399131709">
          <w:marLeft w:val="0"/>
          <w:marRight w:val="0"/>
          <w:marTop w:val="0"/>
          <w:marBottom w:val="0"/>
          <w:divBdr>
            <w:top w:val="none" w:sz="0" w:space="0" w:color="auto"/>
            <w:left w:val="none" w:sz="0" w:space="0" w:color="auto"/>
            <w:bottom w:val="none" w:sz="0" w:space="0" w:color="auto"/>
            <w:right w:val="none" w:sz="0" w:space="0" w:color="auto"/>
          </w:divBdr>
        </w:div>
        <w:div w:id="1422222051">
          <w:marLeft w:val="0"/>
          <w:marRight w:val="0"/>
          <w:marTop w:val="0"/>
          <w:marBottom w:val="0"/>
          <w:divBdr>
            <w:top w:val="none" w:sz="0" w:space="0" w:color="auto"/>
            <w:left w:val="none" w:sz="0" w:space="0" w:color="auto"/>
            <w:bottom w:val="none" w:sz="0" w:space="0" w:color="auto"/>
            <w:right w:val="none" w:sz="0" w:space="0" w:color="auto"/>
          </w:divBdr>
        </w:div>
        <w:div w:id="1436903650">
          <w:marLeft w:val="0"/>
          <w:marRight w:val="0"/>
          <w:marTop w:val="0"/>
          <w:marBottom w:val="0"/>
          <w:divBdr>
            <w:top w:val="none" w:sz="0" w:space="0" w:color="auto"/>
            <w:left w:val="none" w:sz="0" w:space="0" w:color="auto"/>
            <w:bottom w:val="none" w:sz="0" w:space="0" w:color="auto"/>
            <w:right w:val="none" w:sz="0" w:space="0" w:color="auto"/>
          </w:divBdr>
        </w:div>
        <w:div w:id="1452747520">
          <w:marLeft w:val="0"/>
          <w:marRight w:val="0"/>
          <w:marTop w:val="0"/>
          <w:marBottom w:val="0"/>
          <w:divBdr>
            <w:top w:val="none" w:sz="0" w:space="0" w:color="auto"/>
            <w:left w:val="none" w:sz="0" w:space="0" w:color="auto"/>
            <w:bottom w:val="none" w:sz="0" w:space="0" w:color="auto"/>
            <w:right w:val="none" w:sz="0" w:space="0" w:color="auto"/>
          </w:divBdr>
        </w:div>
        <w:div w:id="1494032298">
          <w:marLeft w:val="0"/>
          <w:marRight w:val="0"/>
          <w:marTop w:val="0"/>
          <w:marBottom w:val="0"/>
          <w:divBdr>
            <w:top w:val="none" w:sz="0" w:space="0" w:color="auto"/>
            <w:left w:val="none" w:sz="0" w:space="0" w:color="auto"/>
            <w:bottom w:val="none" w:sz="0" w:space="0" w:color="auto"/>
            <w:right w:val="none" w:sz="0" w:space="0" w:color="auto"/>
          </w:divBdr>
        </w:div>
        <w:div w:id="1499885464">
          <w:marLeft w:val="0"/>
          <w:marRight w:val="0"/>
          <w:marTop w:val="0"/>
          <w:marBottom w:val="0"/>
          <w:divBdr>
            <w:top w:val="none" w:sz="0" w:space="0" w:color="auto"/>
            <w:left w:val="none" w:sz="0" w:space="0" w:color="auto"/>
            <w:bottom w:val="none" w:sz="0" w:space="0" w:color="auto"/>
            <w:right w:val="none" w:sz="0" w:space="0" w:color="auto"/>
          </w:divBdr>
        </w:div>
        <w:div w:id="1526603460">
          <w:marLeft w:val="0"/>
          <w:marRight w:val="0"/>
          <w:marTop w:val="0"/>
          <w:marBottom w:val="0"/>
          <w:divBdr>
            <w:top w:val="none" w:sz="0" w:space="0" w:color="auto"/>
            <w:left w:val="none" w:sz="0" w:space="0" w:color="auto"/>
            <w:bottom w:val="none" w:sz="0" w:space="0" w:color="auto"/>
            <w:right w:val="none" w:sz="0" w:space="0" w:color="auto"/>
          </w:divBdr>
        </w:div>
        <w:div w:id="1560165812">
          <w:marLeft w:val="0"/>
          <w:marRight w:val="0"/>
          <w:marTop w:val="0"/>
          <w:marBottom w:val="0"/>
          <w:divBdr>
            <w:top w:val="none" w:sz="0" w:space="0" w:color="auto"/>
            <w:left w:val="none" w:sz="0" w:space="0" w:color="auto"/>
            <w:bottom w:val="none" w:sz="0" w:space="0" w:color="auto"/>
            <w:right w:val="none" w:sz="0" w:space="0" w:color="auto"/>
          </w:divBdr>
        </w:div>
        <w:div w:id="1592664731">
          <w:marLeft w:val="0"/>
          <w:marRight w:val="0"/>
          <w:marTop w:val="0"/>
          <w:marBottom w:val="0"/>
          <w:divBdr>
            <w:top w:val="none" w:sz="0" w:space="0" w:color="auto"/>
            <w:left w:val="none" w:sz="0" w:space="0" w:color="auto"/>
            <w:bottom w:val="none" w:sz="0" w:space="0" w:color="auto"/>
            <w:right w:val="none" w:sz="0" w:space="0" w:color="auto"/>
          </w:divBdr>
        </w:div>
        <w:div w:id="1595937668">
          <w:marLeft w:val="0"/>
          <w:marRight w:val="0"/>
          <w:marTop w:val="0"/>
          <w:marBottom w:val="0"/>
          <w:divBdr>
            <w:top w:val="none" w:sz="0" w:space="0" w:color="auto"/>
            <w:left w:val="none" w:sz="0" w:space="0" w:color="auto"/>
            <w:bottom w:val="none" w:sz="0" w:space="0" w:color="auto"/>
            <w:right w:val="none" w:sz="0" w:space="0" w:color="auto"/>
          </w:divBdr>
        </w:div>
        <w:div w:id="1609236608">
          <w:marLeft w:val="0"/>
          <w:marRight w:val="0"/>
          <w:marTop w:val="0"/>
          <w:marBottom w:val="0"/>
          <w:divBdr>
            <w:top w:val="none" w:sz="0" w:space="0" w:color="auto"/>
            <w:left w:val="none" w:sz="0" w:space="0" w:color="auto"/>
            <w:bottom w:val="none" w:sz="0" w:space="0" w:color="auto"/>
            <w:right w:val="none" w:sz="0" w:space="0" w:color="auto"/>
          </w:divBdr>
        </w:div>
        <w:div w:id="1611279876">
          <w:marLeft w:val="0"/>
          <w:marRight w:val="0"/>
          <w:marTop w:val="0"/>
          <w:marBottom w:val="0"/>
          <w:divBdr>
            <w:top w:val="none" w:sz="0" w:space="0" w:color="auto"/>
            <w:left w:val="none" w:sz="0" w:space="0" w:color="auto"/>
            <w:bottom w:val="none" w:sz="0" w:space="0" w:color="auto"/>
            <w:right w:val="none" w:sz="0" w:space="0" w:color="auto"/>
          </w:divBdr>
        </w:div>
        <w:div w:id="1620867386">
          <w:marLeft w:val="0"/>
          <w:marRight w:val="0"/>
          <w:marTop w:val="0"/>
          <w:marBottom w:val="0"/>
          <w:divBdr>
            <w:top w:val="none" w:sz="0" w:space="0" w:color="auto"/>
            <w:left w:val="none" w:sz="0" w:space="0" w:color="auto"/>
            <w:bottom w:val="none" w:sz="0" w:space="0" w:color="auto"/>
            <w:right w:val="none" w:sz="0" w:space="0" w:color="auto"/>
          </w:divBdr>
        </w:div>
        <w:div w:id="1632981644">
          <w:marLeft w:val="0"/>
          <w:marRight w:val="0"/>
          <w:marTop w:val="0"/>
          <w:marBottom w:val="0"/>
          <w:divBdr>
            <w:top w:val="none" w:sz="0" w:space="0" w:color="auto"/>
            <w:left w:val="none" w:sz="0" w:space="0" w:color="auto"/>
            <w:bottom w:val="none" w:sz="0" w:space="0" w:color="auto"/>
            <w:right w:val="none" w:sz="0" w:space="0" w:color="auto"/>
          </w:divBdr>
        </w:div>
        <w:div w:id="1639260832">
          <w:marLeft w:val="0"/>
          <w:marRight w:val="0"/>
          <w:marTop w:val="0"/>
          <w:marBottom w:val="0"/>
          <w:divBdr>
            <w:top w:val="none" w:sz="0" w:space="0" w:color="auto"/>
            <w:left w:val="none" w:sz="0" w:space="0" w:color="auto"/>
            <w:bottom w:val="none" w:sz="0" w:space="0" w:color="auto"/>
            <w:right w:val="none" w:sz="0" w:space="0" w:color="auto"/>
          </w:divBdr>
        </w:div>
        <w:div w:id="1649896230">
          <w:marLeft w:val="0"/>
          <w:marRight w:val="0"/>
          <w:marTop w:val="0"/>
          <w:marBottom w:val="0"/>
          <w:divBdr>
            <w:top w:val="none" w:sz="0" w:space="0" w:color="auto"/>
            <w:left w:val="none" w:sz="0" w:space="0" w:color="auto"/>
            <w:bottom w:val="none" w:sz="0" w:space="0" w:color="auto"/>
            <w:right w:val="none" w:sz="0" w:space="0" w:color="auto"/>
          </w:divBdr>
        </w:div>
        <w:div w:id="1655523873">
          <w:marLeft w:val="0"/>
          <w:marRight w:val="0"/>
          <w:marTop w:val="0"/>
          <w:marBottom w:val="0"/>
          <w:divBdr>
            <w:top w:val="none" w:sz="0" w:space="0" w:color="auto"/>
            <w:left w:val="none" w:sz="0" w:space="0" w:color="auto"/>
            <w:bottom w:val="none" w:sz="0" w:space="0" w:color="auto"/>
            <w:right w:val="none" w:sz="0" w:space="0" w:color="auto"/>
          </w:divBdr>
        </w:div>
        <w:div w:id="1683555875">
          <w:marLeft w:val="0"/>
          <w:marRight w:val="0"/>
          <w:marTop w:val="0"/>
          <w:marBottom w:val="0"/>
          <w:divBdr>
            <w:top w:val="none" w:sz="0" w:space="0" w:color="auto"/>
            <w:left w:val="none" w:sz="0" w:space="0" w:color="auto"/>
            <w:bottom w:val="none" w:sz="0" w:space="0" w:color="auto"/>
            <w:right w:val="none" w:sz="0" w:space="0" w:color="auto"/>
          </w:divBdr>
        </w:div>
        <w:div w:id="1710451657">
          <w:marLeft w:val="0"/>
          <w:marRight w:val="0"/>
          <w:marTop w:val="0"/>
          <w:marBottom w:val="0"/>
          <w:divBdr>
            <w:top w:val="none" w:sz="0" w:space="0" w:color="auto"/>
            <w:left w:val="none" w:sz="0" w:space="0" w:color="auto"/>
            <w:bottom w:val="none" w:sz="0" w:space="0" w:color="auto"/>
            <w:right w:val="none" w:sz="0" w:space="0" w:color="auto"/>
          </w:divBdr>
        </w:div>
        <w:div w:id="1719620486">
          <w:marLeft w:val="0"/>
          <w:marRight w:val="0"/>
          <w:marTop w:val="0"/>
          <w:marBottom w:val="0"/>
          <w:divBdr>
            <w:top w:val="none" w:sz="0" w:space="0" w:color="auto"/>
            <w:left w:val="none" w:sz="0" w:space="0" w:color="auto"/>
            <w:bottom w:val="none" w:sz="0" w:space="0" w:color="auto"/>
            <w:right w:val="none" w:sz="0" w:space="0" w:color="auto"/>
          </w:divBdr>
        </w:div>
        <w:div w:id="1737241057">
          <w:marLeft w:val="0"/>
          <w:marRight w:val="0"/>
          <w:marTop w:val="0"/>
          <w:marBottom w:val="0"/>
          <w:divBdr>
            <w:top w:val="none" w:sz="0" w:space="0" w:color="auto"/>
            <w:left w:val="none" w:sz="0" w:space="0" w:color="auto"/>
            <w:bottom w:val="none" w:sz="0" w:space="0" w:color="auto"/>
            <w:right w:val="none" w:sz="0" w:space="0" w:color="auto"/>
          </w:divBdr>
        </w:div>
        <w:div w:id="1751997077">
          <w:marLeft w:val="0"/>
          <w:marRight w:val="0"/>
          <w:marTop w:val="0"/>
          <w:marBottom w:val="0"/>
          <w:divBdr>
            <w:top w:val="none" w:sz="0" w:space="0" w:color="auto"/>
            <w:left w:val="none" w:sz="0" w:space="0" w:color="auto"/>
            <w:bottom w:val="none" w:sz="0" w:space="0" w:color="auto"/>
            <w:right w:val="none" w:sz="0" w:space="0" w:color="auto"/>
          </w:divBdr>
        </w:div>
        <w:div w:id="1775050580">
          <w:marLeft w:val="0"/>
          <w:marRight w:val="0"/>
          <w:marTop w:val="0"/>
          <w:marBottom w:val="0"/>
          <w:divBdr>
            <w:top w:val="none" w:sz="0" w:space="0" w:color="auto"/>
            <w:left w:val="none" w:sz="0" w:space="0" w:color="auto"/>
            <w:bottom w:val="none" w:sz="0" w:space="0" w:color="auto"/>
            <w:right w:val="none" w:sz="0" w:space="0" w:color="auto"/>
          </w:divBdr>
        </w:div>
        <w:div w:id="1797404299">
          <w:marLeft w:val="0"/>
          <w:marRight w:val="0"/>
          <w:marTop w:val="0"/>
          <w:marBottom w:val="0"/>
          <w:divBdr>
            <w:top w:val="none" w:sz="0" w:space="0" w:color="auto"/>
            <w:left w:val="none" w:sz="0" w:space="0" w:color="auto"/>
            <w:bottom w:val="none" w:sz="0" w:space="0" w:color="auto"/>
            <w:right w:val="none" w:sz="0" w:space="0" w:color="auto"/>
          </w:divBdr>
        </w:div>
        <w:div w:id="1821996960">
          <w:marLeft w:val="0"/>
          <w:marRight w:val="0"/>
          <w:marTop w:val="0"/>
          <w:marBottom w:val="0"/>
          <w:divBdr>
            <w:top w:val="none" w:sz="0" w:space="0" w:color="auto"/>
            <w:left w:val="none" w:sz="0" w:space="0" w:color="auto"/>
            <w:bottom w:val="none" w:sz="0" w:space="0" w:color="auto"/>
            <w:right w:val="none" w:sz="0" w:space="0" w:color="auto"/>
          </w:divBdr>
        </w:div>
        <w:div w:id="1915385032">
          <w:marLeft w:val="0"/>
          <w:marRight w:val="0"/>
          <w:marTop w:val="0"/>
          <w:marBottom w:val="0"/>
          <w:divBdr>
            <w:top w:val="none" w:sz="0" w:space="0" w:color="auto"/>
            <w:left w:val="none" w:sz="0" w:space="0" w:color="auto"/>
            <w:bottom w:val="none" w:sz="0" w:space="0" w:color="auto"/>
            <w:right w:val="none" w:sz="0" w:space="0" w:color="auto"/>
          </w:divBdr>
        </w:div>
        <w:div w:id="1921909201">
          <w:marLeft w:val="0"/>
          <w:marRight w:val="0"/>
          <w:marTop w:val="0"/>
          <w:marBottom w:val="0"/>
          <w:divBdr>
            <w:top w:val="none" w:sz="0" w:space="0" w:color="auto"/>
            <w:left w:val="none" w:sz="0" w:space="0" w:color="auto"/>
            <w:bottom w:val="none" w:sz="0" w:space="0" w:color="auto"/>
            <w:right w:val="none" w:sz="0" w:space="0" w:color="auto"/>
          </w:divBdr>
        </w:div>
        <w:div w:id="1932659330">
          <w:marLeft w:val="0"/>
          <w:marRight w:val="0"/>
          <w:marTop w:val="0"/>
          <w:marBottom w:val="0"/>
          <w:divBdr>
            <w:top w:val="none" w:sz="0" w:space="0" w:color="auto"/>
            <w:left w:val="none" w:sz="0" w:space="0" w:color="auto"/>
            <w:bottom w:val="none" w:sz="0" w:space="0" w:color="auto"/>
            <w:right w:val="none" w:sz="0" w:space="0" w:color="auto"/>
          </w:divBdr>
        </w:div>
        <w:div w:id="1940867889">
          <w:marLeft w:val="0"/>
          <w:marRight w:val="0"/>
          <w:marTop w:val="0"/>
          <w:marBottom w:val="0"/>
          <w:divBdr>
            <w:top w:val="none" w:sz="0" w:space="0" w:color="auto"/>
            <w:left w:val="none" w:sz="0" w:space="0" w:color="auto"/>
            <w:bottom w:val="none" w:sz="0" w:space="0" w:color="auto"/>
            <w:right w:val="none" w:sz="0" w:space="0" w:color="auto"/>
          </w:divBdr>
        </w:div>
        <w:div w:id="1960523712">
          <w:marLeft w:val="0"/>
          <w:marRight w:val="0"/>
          <w:marTop w:val="0"/>
          <w:marBottom w:val="0"/>
          <w:divBdr>
            <w:top w:val="none" w:sz="0" w:space="0" w:color="auto"/>
            <w:left w:val="none" w:sz="0" w:space="0" w:color="auto"/>
            <w:bottom w:val="none" w:sz="0" w:space="0" w:color="auto"/>
            <w:right w:val="none" w:sz="0" w:space="0" w:color="auto"/>
          </w:divBdr>
        </w:div>
        <w:div w:id="2022513264">
          <w:marLeft w:val="0"/>
          <w:marRight w:val="0"/>
          <w:marTop w:val="0"/>
          <w:marBottom w:val="0"/>
          <w:divBdr>
            <w:top w:val="none" w:sz="0" w:space="0" w:color="auto"/>
            <w:left w:val="none" w:sz="0" w:space="0" w:color="auto"/>
            <w:bottom w:val="none" w:sz="0" w:space="0" w:color="auto"/>
            <w:right w:val="none" w:sz="0" w:space="0" w:color="auto"/>
          </w:divBdr>
        </w:div>
        <w:div w:id="2036151771">
          <w:marLeft w:val="0"/>
          <w:marRight w:val="0"/>
          <w:marTop w:val="0"/>
          <w:marBottom w:val="0"/>
          <w:divBdr>
            <w:top w:val="none" w:sz="0" w:space="0" w:color="auto"/>
            <w:left w:val="none" w:sz="0" w:space="0" w:color="auto"/>
            <w:bottom w:val="none" w:sz="0" w:space="0" w:color="auto"/>
            <w:right w:val="none" w:sz="0" w:space="0" w:color="auto"/>
          </w:divBdr>
        </w:div>
        <w:div w:id="2054503952">
          <w:marLeft w:val="0"/>
          <w:marRight w:val="0"/>
          <w:marTop w:val="0"/>
          <w:marBottom w:val="0"/>
          <w:divBdr>
            <w:top w:val="none" w:sz="0" w:space="0" w:color="auto"/>
            <w:left w:val="none" w:sz="0" w:space="0" w:color="auto"/>
            <w:bottom w:val="none" w:sz="0" w:space="0" w:color="auto"/>
            <w:right w:val="none" w:sz="0" w:space="0" w:color="auto"/>
          </w:divBdr>
        </w:div>
        <w:div w:id="2064987479">
          <w:marLeft w:val="0"/>
          <w:marRight w:val="0"/>
          <w:marTop w:val="0"/>
          <w:marBottom w:val="0"/>
          <w:divBdr>
            <w:top w:val="none" w:sz="0" w:space="0" w:color="auto"/>
            <w:left w:val="none" w:sz="0" w:space="0" w:color="auto"/>
            <w:bottom w:val="none" w:sz="0" w:space="0" w:color="auto"/>
            <w:right w:val="none" w:sz="0" w:space="0" w:color="auto"/>
          </w:divBdr>
        </w:div>
        <w:div w:id="2109276994">
          <w:marLeft w:val="0"/>
          <w:marRight w:val="0"/>
          <w:marTop w:val="0"/>
          <w:marBottom w:val="0"/>
          <w:divBdr>
            <w:top w:val="none" w:sz="0" w:space="0" w:color="auto"/>
            <w:left w:val="none" w:sz="0" w:space="0" w:color="auto"/>
            <w:bottom w:val="none" w:sz="0" w:space="0" w:color="auto"/>
            <w:right w:val="none" w:sz="0" w:space="0" w:color="auto"/>
          </w:divBdr>
        </w:div>
        <w:div w:id="2122456992">
          <w:marLeft w:val="0"/>
          <w:marRight w:val="0"/>
          <w:marTop w:val="0"/>
          <w:marBottom w:val="0"/>
          <w:divBdr>
            <w:top w:val="none" w:sz="0" w:space="0" w:color="auto"/>
            <w:left w:val="none" w:sz="0" w:space="0" w:color="auto"/>
            <w:bottom w:val="none" w:sz="0" w:space="0" w:color="auto"/>
            <w:right w:val="none" w:sz="0" w:space="0" w:color="auto"/>
          </w:divBdr>
        </w:div>
        <w:div w:id="2135558387">
          <w:marLeft w:val="0"/>
          <w:marRight w:val="0"/>
          <w:marTop w:val="0"/>
          <w:marBottom w:val="0"/>
          <w:divBdr>
            <w:top w:val="none" w:sz="0" w:space="0" w:color="auto"/>
            <w:left w:val="none" w:sz="0" w:space="0" w:color="auto"/>
            <w:bottom w:val="none" w:sz="0" w:space="0" w:color="auto"/>
            <w:right w:val="none" w:sz="0" w:space="0" w:color="auto"/>
          </w:divBdr>
        </w:div>
      </w:divsChild>
    </w:div>
    <w:div w:id="1349260463">
      <w:bodyDiv w:val="1"/>
      <w:marLeft w:val="0"/>
      <w:marRight w:val="0"/>
      <w:marTop w:val="0"/>
      <w:marBottom w:val="0"/>
      <w:divBdr>
        <w:top w:val="none" w:sz="0" w:space="0" w:color="auto"/>
        <w:left w:val="none" w:sz="0" w:space="0" w:color="auto"/>
        <w:bottom w:val="none" w:sz="0" w:space="0" w:color="auto"/>
        <w:right w:val="none" w:sz="0" w:space="0" w:color="auto"/>
      </w:divBdr>
    </w:div>
    <w:div w:id="2132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online-sales-tax-policy-consultation" TargetMode="External"/><Relationship Id="rId18" Type="http://schemas.openxmlformats.org/officeDocument/2006/relationships/hyperlink" Target="https://www.gov.uk/guidance/homes-for-ukraine-guidance-for-councils?utm_medium=email&amp;utm_campaign=govuk-notifications-topic&amp;utm_source=db0c40f8-5ac5-4e06-a006-3f5bd8e82442&amp;utm_content=immediatel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apital-finance-guidance-on-minimum-revenue-provision-third-edition"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74113/Lobby_Pack_10_May_2022.pdf" TargetMode="External"/><Relationship Id="rId17" Type="http://schemas.openxmlformats.org/officeDocument/2006/relationships/hyperlink" Target="https://assets.publishing.service.gov.uk/government/uploads/system/uploads/attachment_data/file/1073108/CTIL_for_initial_NB_payment_and_Delta_monitoring.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he-council-tax-rebate-2022-23-billing-authority-guidance/support-for-energy-bills-the-council-tax-rebate-2022-23-billing-authority-guidance" TargetMode="External"/><Relationship Id="rId20" Type="http://schemas.openxmlformats.org/officeDocument/2006/relationships/hyperlink" Target="https://www.gov.uk/government/consultations/changes-to-the-capital-framework-minimum-revenue-provision/consultation-on-changes-to-the-capital-framework-minimum-revenue-provis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62708/Spring_Statement_2022_Print.pdf" TargetMode="External"/><Relationship Id="rId24" Type="http://schemas.openxmlformats.org/officeDocument/2006/relationships/hyperlink" Target="https://consult.levellingup.gov.uk/local-government-finance/ff63796f/"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gov.uk/government/consultations/business-rates-revaluation-2023-consultation-on-the-transitional-arrangements/business-rates-revaluation-2023-consultation-on-the-transitional-arrangements" TargetMode="External"/><Relationship Id="rId23" Type="http://schemas.openxmlformats.org/officeDocument/2006/relationships/hyperlink" Target="https://consult.levellingup.gov.uk/local-government-finance/ff63796f/supporting_documents/Annex%20A%20%20post%20consultation%20regulations%20changes.pdf" TargetMode="External"/><Relationship Id="rId28" Type="http://schemas.openxmlformats.org/officeDocument/2006/relationships/footer" Target="footer2.xml"/><Relationship Id="rId10" Type="http://schemas.openxmlformats.org/officeDocument/2006/relationships/hyperlink" Target="mailto:nicola.morton@local.gov.uk" TargetMode="External"/><Relationship Id="rId19" Type="http://schemas.openxmlformats.org/officeDocument/2006/relationships/hyperlink" Target="https://www.gov.uk/government/publications/local-government-capital-investment-and-borrowing-proposed-measures-to-address-risk/local-government-capital-investment-and-borrowing-proposed-measures-to-address-ris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online-sales-tax-assessing-option-help-rebalance-taxation-retail" TargetMode="External"/><Relationship Id="rId22" Type="http://schemas.openxmlformats.org/officeDocument/2006/relationships/hyperlink" Target="https://www.local.gov.uk/parliament/briefings-and-responses/dluhc-consultation-changes-capital-framework-minimum-revenue"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1E2235BF344949C4AC683C64EEB2B"/>
        <w:category>
          <w:name w:val="General"/>
          <w:gallery w:val="placeholder"/>
        </w:category>
        <w:types>
          <w:type w:val="bbPlcHdr"/>
        </w:types>
        <w:behaviors>
          <w:behavior w:val="content"/>
        </w:behaviors>
        <w:guid w:val="{73C4EC4B-1EAD-46DF-A8D5-27F105D088F2}"/>
      </w:docPartPr>
      <w:docPartBody>
        <w:p w:rsidR="000113E3" w:rsidRDefault="002A276C" w:rsidP="002A276C">
          <w:pPr>
            <w:pStyle w:val="D371E2235BF344949C4AC683C64EEB2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6C"/>
    <w:rsid w:val="000113E3"/>
    <w:rsid w:val="002A276C"/>
    <w:rsid w:val="0045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76C"/>
    <w:rPr>
      <w:color w:val="808080"/>
    </w:rPr>
  </w:style>
  <w:style w:type="paragraph" w:customStyle="1" w:styleId="D371E2235BF344949C4AC683C64EEB2B">
    <w:name w:val="D371E2235BF344949C4AC683C64EEB2B"/>
    <w:rsid w:val="002A2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951B6-2402-4F21-8C49-D821E4FF8975}">
  <ds:schemaRefs>
    <ds:schemaRef ds:uri="http://schemas.microsoft.com/sharepoint/v3/contenttype/forms"/>
  </ds:schemaRefs>
</ds:datastoreItem>
</file>

<file path=customXml/itemProps2.xml><?xml version="1.0" encoding="utf-8"?>
<ds:datastoreItem xmlns:ds="http://schemas.openxmlformats.org/officeDocument/2006/customXml" ds:itemID="{5A8B5810-5932-4821-8609-A2A3AE71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29F04-AE50-407E-8877-4805552B4D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Swift</dc:creator>
  <cp:keywords/>
  <dc:description/>
  <cp:lastModifiedBy>Emilia Peters</cp:lastModifiedBy>
  <cp:revision>4</cp:revision>
  <dcterms:created xsi:type="dcterms:W3CDTF">2022-06-29T13:04:00Z</dcterms:created>
  <dcterms:modified xsi:type="dcterms:W3CDTF">2022-06-29T13:36:00Z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ies>
</file>